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B9B6" w14:textId="5EC970BB" w:rsidR="003672C4" w:rsidRPr="003672C4" w:rsidRDefault="003672C4" w:rsidP="003672C4">
      <w:pPr>
        <w:widowControl/>
        <w:tabs>
          <w:tab w:val="left" w:pos="1800"/>
          <w:tab w:val="center" w:pos="4536"/>
          <w:tab w:val="right" w:pos="9070"/>
        </w:tabs>
        <w:ind w:left="1800" w:hanging="1800"/>
        <w:rPr>
          <w:rFonts w:ascii="Times New Roman" w:eastAsia="Tahoma" w:hAnsi="Times New Roman" w:cs="Times New Roman"/>
          <w:b/>
          <w:bCs/>
          <w:i/>
          <w:kern w:val="0"/>
          <w:sz w:val="22"/>
        </w:rPr>
      </w:pPr>
      <w:r w:rsidRPr="003672C4">
        <w:rPr>
          <w:rFonts w:ascii="Times New Roman" w:eastAsia="Tahoma" w:hAnsi="Times New Roman" w:cs="Times New Roman"/>
          <w:b/>
          <w:bCs/>
          <w:kern w:val="0"/>
          <w:sz w:val="22"/>
        </w:rPr>
        <w:t>3GPP TSG-RAN WG2 Meeting #1</w:t>
      </w:r>
      <w:r>
        <w:rPr>
          <w:rFonts w:ascii="Times New Roman" w:eastAsia="Tahoma" w:hAnsi="Times New Roman" w:cs="Times New Roman"/>
          <w:b/>
          <w:bCs/>
          <w:kern w:val="0"/>
          <w:sz w:val="22"/>
        </w:rPr>
        <w:t>20</w:t>
      </w:r>
      <w:r w:rsidRPr="003672C4">
        <w:rPr>
          <w:rFonts w:ascii="Times New Roman" w:eastAsia="Tahoma" w:hAnsi="Times New Roman" w:cs="Times New Roman"/>
          <w:b/>
          <w:bCs/>
          <w:kern w:val="0"/>
          <w:sz w:val="22"/>
        </w:rPr>
        <w:tab/>
      </w:r>
      <w:r w:rsidRPr="003672C4">
        <w:rPr>
          <w:rFonts w:ascii="Times New Roman" w:eastAsia="Tahoma" w:hAnsi="Times New Roman" w:cs="Times New Roman"/>
          <w:b/>
          <w:bCs/>
          <w:i/>
          <w:kern w:val="0"/>
          <w:sz w:val="22"/>
        </w:rPr>
        <w:tab/>
      </w:r>
      <w:r w:rsidRPr="003672C4">
        <w:rPr>
          <w:rFonts w:ascii="Times New Roman" w:eastAsia="Tahoma" w:hAnsi="Times New Roman" w:cs="Times New Roman"/>
          <w:b/>
          <w:bCs/>
          <w:kern w:val="0"/>
          <w:sz w:val="22"/>
        </w:rPr>
        <w:t>R2-22</w:t>
      </w:r>
      <w:r w:rsidR="00C21342">
        <w:rPr>
          <w:rFonts w:ascii="Times New Roman" w:eastAsia="Tahoma" w:hAnsi="Times New Roman" w:cs="Times New Roman"/>
          <w:b/>
          <w:bCs/>
          <w:kern w:val="0"/>
          <w:sz w:val="22"/>
        </w:rPr>
        <w:t>11485</w:t>
      </w:r>
    </w:p>
    <w:p w14:paraId="154532F1" w14:textId="70F691DE" w:rsidR="003672C4" w:rsidRPr="003672C4" w:rsidRDefault="0052511E" w:rsidP="003672C4">
      <w:pPr>
        <w:widowControl/>
        <w:tabs>
          <w:tab w:val="left" w:pos="1800"/>
          <w:tab w:val="center" w:pos="4536"/>
          <w:tab w:val="right" w:pos="9639"/>
        </w:tabs>
        <w:spacing w:after="120"/>
        <w:ind w:left="1797" w:hanging="1797"/>
        <w:rPr>
          <w:rFonts w:ascii="Times New Roman" w:eastAsia="宋体" w:hAnsi="Times New Roman" w:cs="Times New Roman"/>
          <w:kern w:val="0"/>
          <w:sz w:val="22"/>
          <w:szCs w:val="24"/>
        </w:rPr>
      </w:pPr>
      <w:bookmarkStart w:id="0" w:name="_Hlk118141867"/>
      <w:r w:rsidRPr="0052511E">
        <w:rPr>
          <w:rFonts w:ascii="Times New Roman" w:eastAsia="Tahoma" w:hAnsi="Times New Roman" w:cs="Times New Roman"/>
          <w:b/>
          <w:bCs/>
          <w:kern w:val="0"/>
          <w:sz w:val="22"/>
        </w:rPr>
        <w:t>Toulouse,</w:t>
      </w:r>
      <w:r>
        <w:rPr>
          <w:rFonts w:ascii="Times New Roman" w:eastAsia="Tahoma" w:hAnsi="Times New Roman" w:cs="Times New Roman"/>
          <w:b/>
          <w:bCs/>
          <w:kern w:val="0"/>
          <w:sz w:val="22"/>
        </w:rPr>
        <w:t xml:space="preserve"> </w:t>
      </w:r>
      <w:r w:rsidRPr="0052511E">
        <w:rPr>
          <w:rFonts w:ascii="Times New Roman" w:eastAsia="Tahoma" w:hAnsi="Times New Roman" w:cs="Times New Roman"/>
          <w:b/>
          <w:bCs/>
          <w:kern w:val="0"/>
          <w:sz w:val="22"/>
        </w:rPr>
        <w:t>F</w:t>
      </w:r>
      <w:r w:rsidR="00A3178A" w:rsidRPr="00672D3F">
        <w:rPr>
          <w:rFonts w:ascii="Times New Roman" w:eastAsia="Tahoma" w:hAnsi="Times New Roman" w:cs="Times New Roman" w:hint="eastAsia"/>
          <w:b/>
          <w:bCs/>
          <w:kern w:val="0"/>
          <w:sz w:val="22"/>
        </w:rPr>
        <w:t>rance</w:t>
      </w:r>
      <w:r w:rsidRPr="0052511E">
        <w:rPr>
          <w:rFonts w:ascii="Times New Roman" w:eastAsia="Tahoma" w:hAnsi="Times New Roman" w:cs="Times New Roman"/>
          <w:b/>
          <w:bCs/>
          <w:kern w:val="0"/>
          <w:sz w:val="22"/>
        </w:rPr>
        <w:t xml:space="preserve"> </w:t>
      </w:r>
      <w:r w:rsidR="003672C4" w:rsidRPr="003672C4">
        <w:rPr>
          <w:rFonts w:ascii="Times New Roman" w:eastAsia="Tahoma" w:hAnsi="Times New Roman" w:cs="Times New Roman"/>
          <w:b/>
          <w:bCs/>
          <w:kern w:val="0"/>
          <w:sz w:val="22"/>
        </w:rPr>
        <w:t>1</w:t>
      </w:r>
      <w:r>
        <w:rPr>
          <w:rFonts w:ascii="Times New Roman" w:eastAsia="Tahoma" w:hAnsi="Times New Roman" w:cs="Times New Roman"/>
          <w:b/>
          <w:bCs/>
          <w:kern w:val="0"/>
          <w:sz w:val="22"/>
        </w:rPr>
        <w:t>4</w:t>
      </w:r>
      <w:r w:rsidR="003672C4" w:rsidRPr="003672C4">
        <w:rPr>
          <w:rFonts w:ascii="Times New Roman" w:eastAsia="Tahoma" w:hAnsi="Times New Roman" w:cs="Times New Roman"/>
          <w:b/>
          <w:bCs/>
          <w:kern w:val="0"/>
          <w:sz w:val="22"/>
          <w:vertAlign w:val="superscript"/>
        </w:rPr>
        <w:t>th</w:t>
      </w:r>
      <w:r w:rsidR="003672C4" w:rsidRPr="003672C4">
        <w:rPr>
          <w:rFonts w:ascii="Times New Roman" w:eastAsia="Tahoma" w:hAnsi="Times New Roman" w:cs="Times New Roman"/>
          <w:b/>
          <w:bCs/>
          <w:kern w:val="0"/>
          <w:sz w:val="22"/>
        </w:rPr>
        <w:t xml:space="preserve"> </w:t>
      </w:r>
      <w:r>
        <w:rPr>
          <w:rFonts w:ascii="Times New Roman" w:eastAsia="Tahoma" w:hAnsi="Times New Roman" w:cs="Times New Roman"/>
          <w:b/>
          <w:bCs/>
          <w:kern w:val="0"/>
          <w:sz w:val="22"/>
        </w:rPr>
        <w:t>Nov</w:t>
      </w:r>
      <w:r w:rsidR="003672C4" w:rsidRPr="003672C4">
        <w:rPr>
          <w:rFonts w:ascii="Times New Roman" w:eastAsia="Tahoma" w:hAnsi="Times New Roman" w:cs="Times New Roman"/>
          <w:b/>
          <w:bCs/>
          <w:kern w:val="0"/>
          <w:sz w:val="22"/>
        </w:rPr>
        <w:t>. – 1</w:t>
      </w:r>
      <w:r>
        <w:rPr>
          <w:rFonts w:ascii="Times New Roman" w:eastAsia="Tahoma" w:hAnsi="Times New Roman" w:cs="Times New Roman"/>
          <w:b/>
          <w:bCs/>
          <w:kern w:val="0"/>
          <w:sz w:val="22"/>
        </w:rPr>
        <w:t>8</w:t>
      </w:r>
      <w:r w:rsidR="003672C4" w:rsidRPr="003672C4">
        <w:rPr>
          <w:rFonts w:ascii="Times New Roman" w:eastAsia="Tahoma" w:hAnsi="Times New Roman" w:cs="Times New Roman"/>
          <w:b/>
          <w:bCs/>
          <w:kern w:val="0"/>
          <w:sz w:val="22"/>
          <w:vertAlign w:val="superscript"/>
        </w:rPr>
        <w:t>th</w:t>
      </w:r>
      <w:r w:rsidR="003672C4" w:rsidRPr="003672C4">
        <w:rPr>
          <w:rFonts w:ascii="Times New Roman" w:eastAsia="Tahoma" w:hAnsi="Times New Roman" w:cs="Times New Roman"/>
          <w:b/>
          <w:bCs/>
          <w:kern w:val="0"/>
          <w:sz w:val="22"/>
        </w:rPr>
        <w:t xml:space="preserve"> </w:t>
      </w:r>
      <w:r>
        <w:rPr>
          <w:rFonts w:ascii="Times New Roman" w:eastAsia="Tahoma" w:hAnsi="Times New Roman" w:cs="Times New Roman"/>
          <w:b/>
          <w:bCs/>
          <w:kern w:val="0"/>
          <w:sz w:val="22"/>
        </w:rPr>
        <w:t>Nov</w:t>
      </w:r>
      <w:r w:rsidR="003672C4" w:rsidRPr="003672C4">
        <w:rPr>
          <w:rFonts w:ascii="Times New Roman" w:eastAsia="Tahoma" w:hAnsi="Times New Roman" w:cs="Times New Roman"/>
          <w:b/>
          <w:bCs/>
          <w:kern w:val="0"/>
          <w:sz w:val="22"/>
        </w:rPr>
        <w:t>. 2022</w:t>
      </w:r>
    </w:p>
    <w:bookmarkEnd w:id="0"/>
    <w:p w14:paraId="1AC00764" w14:textId="77777777" w:rsidR="003672C4" w:rsidRPr="003672C4" w:rsidRDefault="003672C4" w:rsidP="003672C4">
      <w:pPr>
        <w:widowControl/>
        <w:tabs>
          <w:tab w:val="left" w:pos="1800"/>
          <w:tab w:val="right" w:pos="9072"/>
        </w:tabs>
        <w:ind w:left="1800" w:hanging="1800"/>
        <w:jc w:val="left"/>
        <w:rPr>
          <w:rFonts w:ascii="Times New Roman" w:eastAsia="宋体" w:hAnsi="Times New Roman" w:cs="Times New Roman"/>
          <w:b/>
          <w:kern w:val="0"/>
          <w:sz w:val="22"/>
          <w:szCs w:val="24"/>
        </w:rPr>
      </w:pPr>
      <w:r w:rsidRPr="003672C4">
        <w:rPr>
          <w:rFonts w:ascii="Times New Roman" w:eastAsia="宋体" w:hAnsi="Times New Roman" w:cs="Times New Roman"/>
          <w:b/>
          <w:kern w:val="0"/>
          <w:sz w:val="22"/>
          <w:szCs w:val="24"/>
        </w:rPr>
        <w:t>Source:</w:t>
      </w:r>
      <w:r w:rsidRPr="003672C4">
        <w:rPr>
          <w:rFonts w:ascii="Times New Roman" w:eastAsia="宋体" w:hAnsi="Times New Roman" w:cs="Times New Roman"/>
          <w:b/>
          <w:kern w:val="0"/>
          <w:sz w:val="22"/>
          <w:szCs w:val="24"/>
        </w:rPr>
        <w:tab/>
      </w:r>
      <w:r w:rsidRPr="003672C4">
        <w:rPr>
          <w:rFonts w:ascii="Times New Roman" w:eastAsia="MS Mincho" w:hAnsi="Times New Roman" w:cs="Times New Roman"/>
          <w:b/>
          <w:kern w:val="0"/>
          <w:sz w:val="22"/>
          <w:lang w:eastAsia="en-US"/>
        </w:rPr>
        <w:t>vivo</w:t>
      </w:r>
    </w:p>
    <w:p w14:paraId="53E857E0" w14:textId="140B8263" w:rsidR="003672C4" w:rsidRPr="003672C4" w:rsidRDefault="003672C4" w:rsidP="003672C4">
      <w:pPr>
        <w:widowControl/>
        <w:tabs>
          <w:tab w:val="left" w:pos="1800"/>
          <w:tab w:val="right" w:pos="9072"/>
        </w:tabs>
        <w:ind w:left="1798" w:hangingChars="814" w:hanging="1798"/>
        <w:jc w:val="left"/>
        <w:rPr>
          <w:rFonts w:ascii="Times New Roman" w:eastAsia="MS Mincho" w:hAnsi="Times New Roman" w:cs="Times New Roman"/>
          <w:b/>
          <w:kern w:val="0"/>
          <w:sz w:val="22"/>
          <w:lang w:eastAsia="en-US"/>
        </w:rPr>
      </w:pPr>
      <w:r w:rsidRPr="003672C4">
        <w:rPr>
          <w:rFonts w:ascii="Times New Roman" w:eastAsia="宋体" w:hAnsi="Times New Roman" w:cs="Times New Roman"/>
          <w:b/>
          <w:kern w:val="0"/>
          <w:sz w:val="22"/>
          <w:szCs w:val="24"/>
        </w:rPr>
        <w:t>Title:</w:t>
      </w:r>
      <w:r w:rsidRPr="003672C4">
        <w:rPr>
          <w:rFonts w:ascii="Times New Roman" w:eastAsia="宋体" w:hAnsi="Times New Roman" w:cs="Times New Roman"/>
          <w:b/>
          <w:kern w:val="0"/>
          <w:sz w:val="22"/>
          <w:szCs w:val="24"/>
        </w:rPr>
        <w:tab/>
      </w:r>
      <w:bookmarkStart w:id="1" w:name="_Hlk117151602"/>
      <w:r w:rsidR="00B04DD1">
        <w:rPr>
          <w:rFonts w:ascii="Times New Roman" w:eastAsia="宋体" w:hAnsi="Times New Roman" w:cs="Times New Roman" w:hint="eastAsia"/>
          <w:b/>
          <w:kern w:val="0"/>
          <w:sz w:val="22"/>
          <w:szCs w:val="24"/>
        </w:rPr>
        <w:t>P</w:t>
      </w:r>
      <w:r w:rsidR="00F404E0">
        <w:rPr>
          <w:rFonts w:ascii="Times New Roman" w:eastAsia="宋体" w:hAnsi="Times New Roman" w:cs="Times New Roman"/>
          <w:b/>
          <w:kern w:val="0"/>
          <w:sz w:val="22"/>
          <w:szCs w:val="24"/>
        </w:rPr>
        <w:t xml:space="preserve">rocedure </w:t>
      </w:r>
      <w:r w:rsidR="00B04DD1">
        <w:rPr>
          <w:rFonts w:ascii="Times New Roman" w:eastAsia="宋体" w:hAnsi="Times New Roman" w:cs="Times New Roman" w:hint="eastAsia"/>
          <w:b/>
          <w:kern w:val="0"/>
          <w:sz w:val="22"/>
          <w:szCs w:val="24"/>
        </w:rPr>
        <w:t>of</w:t>
      </w:r>
      <w:r w:rsidR="00F404E0">
        <w:rPr>
          <w:rFonts w:ascii="Times New Roman" w:eastAsia="宋体" w:hAnsi="Times New Roman" w:cs="Times New Roman"/>
          <w:b/>
          <w:kern w:val="0"/>
          <w:sz w:val="22"/>
          <w:szCs w:val="24"/>
        </w:rPr>
        <w:t xml:space="preserve"> </w:t>
      </w:r>
      <w:bookmarkEnd w:id="1"/>
      <w:r w:rsidR="00B04DD1">
        <w:rPr>
          <w:rFonts w:ascii="Times New Roman" w:eastAsia="宋体" w:hAnsi="Times New Roman" w:cs="Times New Roman"/>
          <w:b/>
          <w:kern w:val="0"/>
          <w:sz w:val="22"/>
          <w:szCs w:val="24"/>
        </w:rPr>
        <w:t xml:space="preserve">L1/2 </w:t>
      </w:r>
      <w:r w:rsidR="00B04DD1">
        <w:rPr>
          <w:rFonts w:ascii="Times New Roman" w:eastAsia="宋体" w:hAnsi="Times New Roman" w:cs="Times New Roman" w:hint="eastAsia"/>
          <w:b/>
          <w:kern w:val="0"/>
          <w:sz w:val="22"/>
          <w:szCs w:val="24"/>
        </w:rPr>
        <w:t>Triggere</w:t>
      </w:r>
      <w:r w:rsidR="00B04DD1">
        <w:rPr>
          <w:rFonts w:ascii="Times New Roman" w:eastAsia="宋体" w:hAnsi="Times New Roman" w:cs="Times New Roman"/>
          <w:b/>
          <w:kern w:val="0"/>
          <w:sz w:val="22"/>
          <w:szCs w:val="24"/>
        </w:rPr>
        <w:t>d Mobility</w:t>
      </w:r>
      <w:r w:rsidR="00B04DD1" w:rsidRPr="003672C4">
        <w:rPr>
          <w:rFonts w:ascii="Times New Roman" w:eastAsia="宋体" w:hAnsi="Times New Roman" w:cs="Times New Roman"/>
          <w:b/>
          <w:kern w:val="0"/>
          <w:sz w:val="22"/>
          <w:szCs w:val="24"/>
        </w:rPr>
        <w:t xml:space="preserve"> </w:t>
      </w:r>
    </w:p>
    <w:p w14:paraId="13801055" w14:textId="35A083BC" w:rsidR="003672C4" w:rsidRPr="003672C4" w:rsidRDefault="003672C4" w:rsidP="003672C4">
      <w:pPr>
        <w:widowControl/>
        <w:tabs>
          <w:tab w:val="left" w:pos="1800"/>
          <w:tab w:val="right" w:pos="9072"/>
        </w:tabs>
        <w:ind w:left="1798" w:hangingChars="814" w:hanging="1798"/>
        <w:jc w:val="left"/>
        <w:rPr>
          <w:rFonts w:ascii="Times New Roman" w:eastAsia="宋体" w:hAnsi="Times New Roman" w:cs="Times New Roman"/>
          <w:b/>
          <w:kern w:val="0"/>
          <w:sz w:val="22"/>
          <w:szCs w:val="24"/>
        </w:rPr>
      </w:pPr>
      <w:r w:rsidRPr="003672C4">
        <w:rPr>
          <w:rFonts w:ascii="Times New Roman" w:eastAsia="宋体" w:hAnsi="Times New Roman" w:cs="Times New Roman"/>
          <w:b/>
          <w:kern w:val="0"/>
          <w:sz w:val="22"/>
          <w:szCs w:val="24"/>
        </w:rPr>
        <w:t>Agenda Item:</w:t>
      </w:r>
      <w:r w:rsidRPr="003672C4">
        <w:rPr>
          <w:rFonts w:ascii="Times New Roman" w:eastAsia="宋体" w:hAnsi="Times New Roman" w:cs="Times New Roman"/>
          <w:b/>
          <w:kern w:val="0"/>
          <w:sz w:val="22"/>
          <w:szCs w:val="24"/>
        </w:rPr>
        <w:tab/>
        <w:t>8.</w:t>
      </w:r>
      <w:r w:rsidRPr="003672C4">
        <w:rPr>
          <w:rFonts w:ascii="Times New Roman" w:eastAsia="宋体" w:hAnsi="Times New Roman" w:cs="Times New Roman" w:hint="eastAsia"/>
          <w:b/>
          <w:kern w:val="0"/>
          <w:sz w:val="22"/>
          <w:szCs w:val="24"/>
        </w:rPr>
        <w:t>4</w:t>
      </w:r>
      <w:r w:rsidRPr="003672C4">
        <w:rPr>
          <w:rFonts w:ascii="Times New Roman" w:eastAsia="宋体" w:hAnsi="Times New Roman" w:cs="Times New Roman"/>
          <w:b/>
          <w:kern w:val="0"/>
          <w:sz w:val="22"/>
          <w:szCs w:val="24"/>
        </w:rPr>
        <w:t>.</w:t>
      </w:r>
      <w:r w:rsidRPr="003672C4">
        <w:rPr>
          <w:rFonts w:ascii="Times New Roman" w:eastAsia="宋体" w:hAnsi="Times New Roman" w:cs="Times New Roman" w:hint="eastAsia"/>
          <w:b/>
          <w:kern w:val="0"/>
          <w:sz w:val="22"/>
          <w:szCs w:val="24"/>
        </w:rPr>
        <w:t>2</w:t>
      </w:r>
      <w:r w:rsidRPr="003672C4">
        <w:rPr>
          <w:rFonts w:ascii="Times New Roman" w:eastAsia="宋体" w:hAnsi="Times New Roman" w:cs="Times New Roman"/>
          <w:b/>
          <w:kern w:val="0"/>
          <w:sz w:val="22"/>
          <w:szCs w:val="24"/>
        </w:rPr>
        <w:t>.</w:t>
      </w:r>
      <w:r w:rsidR="00F404E0">
        <w:rPr>
          <w:rFonts w:ascii="Times New Roman" w:eastAsia="宋体" w:hAnsi="Times New Roman" w:cs="Times New Roman"/>
          <w:b/>
          <w:kern w:val="0"/>
          <w:sz w:val="22"/>
          <w:szCs w:val="24"/>
        </w:rPr>
        <w:t>1.2</w:t>
      </w:r>
    </w:p>
    <w:p w14:paraId="32FF4C32" w14:textId="77777777" w:rsidR="003672C4" w:rsidRPr="003672C4" w:rsidRDefault="003672C4" w:rsidP="003672C4">
      <w:pPr>
        <w:widowControl/>
        <w:tabs>
          <w:tab w:val="left" w:pos="1800"/>
          <w:tab w:val="center" w:pos="4536"/>
          <w:tab w:val="right" w:pos="9072"/>
        </w:tabs>
        <w:jc w:val="left"/>
        <w:rPr>
          <w:rFonts w:ascii="Times New Roman" w:eastAsia="宋体" w:hAnsi="Times New Roman" w:cs="Times New Roman"/>
          <w:b/>
          <w:kern w:val="0"/>
          <w:sz w:val="22"/>
          <w:szCs w:val="24"/>
        </w:rPr>
      </w:pPr>
      <w:r w:rsidRPr="003672C4">
        <w:rPr>
          <w:rFonts w:ascii="Times New Roman" w:eastAsia="宋体" w:hAnsi="Times New Roman" w:cs="Times New Roman"/>
          <w:b/>
          <w:kern w:val="0"/>
          <w:sz w:val="22"/>
          <w:szCs w:val="24"/>
        </w:rPr>
        <w:t>Document for:</w:t>
      </w:r>
      <w:r w:rsidRPr="003672C4">
        <w:rPr>
          <w:rFonts w:ascii="Times New Roman" w:eastAsia="宋体" w:hAnsi="Times New Roman" w:cs="Times New Roman"/>
          <w:b/>
          <w:kern w:val="0"/>
          <w:sz w:val="22"/>
          <w:szCs w:val="24"/>
        </w:rPr>
        <w:tab/>
        <w:t>Discussion and Decision</w:t>
      </w:r>
    </w:p>
    <w:p w14:paraId="071AE04D" w14:textId="77777777" w:rsidR="003672C4" w:rsidRPr="003672C4" w:rsidRDefault="003672C4" w:rsidP="003672C4">
      <w:pPr>
        <w:keepNext/>
        <w:keepLines/>
        <w:widowControl/>
        <w:numPr>
          <w:ilvl w:val="0"/>
          <w:numId w:val="1"/>
        </w:numPr>
        <w:pBdr>
          <w:top w:val="single" w:sz="12" w:space="3" w:color="auto"/>
        </w:pBdr>
        <w:tabs>
          <w:tab w:val="left" w:pos="425"/>
          <w:tab w:val="left" w:pos="567"/>
        </w:tabs>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20"/>
          <w:lang w:eastAsia="en-GB"/>
        </w:rPr>
      </w:pPr>
      <w:r w:rsidRPr="003672C4">
        <w:rPr>
          <w:rFonts w:ascii="Times New Roman" w:eastAsia="宋体" w:hAnsi="Times New Roman" w:cs="Times New Roman"/>
          <w:kern w:val="0"/>
          <w:sz w:val="36"/>
          <w:szCs w:val="20"/>
          <w:lang w:eastAsia="en-GB"/>
        </w:rPr>
        <w:t>Introduction</w:t>
      </w:r>
    </w:p>
    <w:p w14:paraId="2D1B9E0D" w14:textId="6CBB78AB" w:rsidR="003672C4" w:rsidRDefault="003672C4" w:rsidP="003672C4">
      <w:pPr>
        <w:widowControl/>
        <w:spacing w:before="120"/>
        <w:rPr>
          <w:rFonts w:ascii="Times New Roman" w:eastAsia="Times New Roman" w:hAnsi="Times New Roman" w:cs="Times New Roman"/>
          <w:kern w:val="0"/>
          <w:sz w:val="20"/>
          <w:szCs w:val="24"/>
        </w:rPr>
      </w:pPr>
      <w:bookmarkStart w:id="2" w:name="_Hlk118141910"/>
      <w:r w:rsidRPr="003672C4">
        <w:rPr>
          <w:rFonts w:ascii="Times New Roman" w:eastAsia="Times New Roman" w:hAnsi="Times New Roman" w:cs="Times New Roman"/>
          <w:kern w:val="0"/>
          <w:sz w:val="20"/>
          <w:szCs w:val="24"/>
        </w:rPr>
        <w:t>In RAN2#119</w:t>
      </w:r>
      <w:r>
        <w:rPr>
          <w:rFonts w:ascii="Times New Roman" w:eastAsia="Times New Roman" w:hAnsi="Times New Roman" w:cs="Times New Roman"/>
          <w:kern w:val="0"/>
          <w:sz w:val="20"/>
          <w:szCs w:val="24"/>
        </w:rPr>
        <w:t>bis</w:t>
      </w:r>
      <w:r w:rsidRPr="003672C4">
        <w:rPr>
          <w:rFonts w:ascii="Times New Roman" w:eastAsia="Times New Roman" w:hAnsi="Times New Roman" w:cs="Times New Roman"/>
          <w:kern w:val="0"/>
          <w:sz w:val="20"/>
          <w:szCs w:val="24"/>
        </w:rPr>
        <w:t>-e meeting</w:t>
      </w:r>
      <w:r w:rsidR="0052511E">
        <w:rPr>
          <w:rFonts w:ascii="Times New Roman" w:eastAsia="Times New Roman" w:hAnsi="Times New Roman" w:cs="Times New Roman"/>
          <w:kern w:val="0"/>
          <w:sz w:val="20"/>
          <w:szCs w:val="24"/>
        </w:rPr>
        <w:t xml:space="preserve"> [1]</w:t>
      </w:r>
      <w:r w:rsidRPr="003672C4">
        <w:rPr>
          <w:rFonts w:ascii="Times New Roman" w:eastAsia="Times New Roman" w:hAnsi="Times New Roman" w:cs="Times New Roman"/>
          <w:kern w:val="0"/>
          <w:sz w:val="20"/>
          <w:szCs w:val="24"/>
        </w:rPr>
        <w:t>,</w:t>
      </w:r>
      <w:r w:rsidR="00F404E0">
        <w:rPr>
          <w:rFonts w:ascii="Times New Roman" w:eastAsia="Times New Roman" w:hAnsi="Times New Roman" w:cs="Times New Roman"/>
          <w:kern w:val="0"/>
          <w:sz w:val="20"/>
          <w:szCs w:val="24"/>
        </w:rPr>
        <w:t xml:space="preserve"> </w:t>
      </w:r>
      <w:r w:rsidR="00602279">
        <w:rPr>
          <w:rFonts w:ascii="Times New Roman" w:eastAsia="Times New Roman" w:hAnsi="Times New Roman" w:cs="Times New Roman"/>
          <w:kern w:val="0"/>
          <w:sz w:val="20"/>
          <w:szCs w:val="24"/>
        </w:rPr>
        <w:t>relevant issues on</w:t>
      </w:r>
      <w:r w:rsidR="00F404E0">
        <w:rPr>
          <w:rFonts w:ascii="Times New Roman" w:eastAsia="Times New Roman" w:hAnsi="Times New Roman" w:cs="Times New Roman"/>
          <w:kern w:val="0"/>
          <w:sz w:val="20"/>
          <w:szCs w:val="24"/>
        </w:rPr>
        <w:t xml:space="preserve"> </w:t>
      </w:r>
      <w:r w:rsidR="00C16FE8">
        <w:rPr>
          <w:rFonts w:ascii="Times New Roman" w:eastAsia="Times New Roman" w:hAnsi="Times New Roman" w:cs="Times New Roman"/>
          <w:kern w:val="0"/>
          <w:sz w:val="20"/>
          <w:szCs w:val="24"/>
        </w:rPr>
        <w:t xml:space="preserve">the LTM </w:t>
      </w:r>
      <w:r w:rsidR="00602279">
        <w:rPr>
          <w:rFonts w:ascii="Times New Roman" w:eastAsia="Times New Roman" w:hAnsi="Times New Roman" w:cs="Times New Roman"/>
          <w:kern w:val="0"/>
          <w:sz w:val="20"/>
          <w:szCs w:val="24"/>
        </w:rPr>
        <w:t>were discussed</w:t>
      </w:r>
      <w:r w:rsidR="00C16FE8">
        <w:rPr>
          <w:rFonts w:ascii="Times New Roman" w:eastAsia="Times New Roman" w:hAnsi="Times New Roman" w:cs="Times New Roman"/>
          <w:kern w:val="0"/>
          <w:sz w:val="20"/>
          <w:szCs w:val="24"/>
        </w:rPr>
        <w:t xml:space="preserve"> and some issues related to RAN1/RAN4 </w:t>
      </w:r>
      <w:r w:rsidR="00602279">
        <w:rPr>
          <w:rFonts w:ascii="Times New Roman" w:eastAsia="Times New Roman" w:hAnsi="Times New Roman" w:cs="Times New Roman"/>
          <w:kern w:val="0"/>
          <w:sz w:val="20"/>
          <w:szCs w:val="24"/>
        </w:rPr>
        <w:t>such as</w:t>
      </w:r>
      <w:r w:rsidR="00C16FE8">
        <w:rPr>
          <w:rFonts w:ascii="Times New Roman" w:eastAsia="Times New Roman" w:hAnsi="Times New Roman" w:cs="Times New Roman"/>
          <w:kern w:val="0"/>
          <w:sz w:val="20"/>
          <w:szCs w:val="24"/>
        </w:rPr>
        <w:t xml:space="preserve"> DL synchronization, TRS tracking/CSI measurement, L1 measurement and TCI framework</w:t>
      </w:r>
      <w:r w:rsidR="00DF4E28">
        <w:rPr>
          <w:rFonts w:ascii="Times New Roman" w:eastAsia="Times New Roman" w:hAnsi="Times New Roman" w:cs="Times New Roman"/>
          <w:kern w:val="0"/>
          <w:sz w:val="20"/>
          <w:szCs w:val="24"/>
        </w:rPr>
        <w:t xml:space="preserve"> was summarized</w:t>
      </w:r>
      <w:r w:rsidR="00993AF5">
        <w:rPr>
          <w:rFonts w:ascii="Times New Roman" w:eastAsia="Times New Roman" w:hAnsi="Times New Roman" w:cs="Times New Roman"/>
          <w:kern w:val="0"/>
          <w:sz w:val="20"/>
          <w:szCs w:val="24"/>
        </w:rPr>
        <w:t>, which has been sent to RAN1/RAN4</w:t>
      </w:r>
      <w:r w:rsidR="00602279">
        <w:rPr>
          <w:rFonts w:ascii="Times New Roman" w:eastAsia="Times New Roman" w:hAnsi="Times New Roman" w:cs="Times New Roman"/>
          <w:kern w:val="0"/>
          <w:sz w:val="20"/>
          <w:szCs w:val="24"/>
        </w:rPr>
        <w:t xml:space="preserve"> in LS </w:t>
      </w:r>
      <w:r w:rsidR="00993AF5">
        <w:rPr>
          <w:rFonts w:ascii="Times New Roman" w:eastAsia="Times New Roman" w:hAnsi="Times New Roman" w:cs="Times New Roman"/>
          <w:kern w:val="0"/>
          <w:sz w:val="20"/>
          <w:szCs w:val="24"/>
        </w:rPr>
        <w:t>[2]</w:t>
      </w:r>
      <w:r w:rsidRPr="003672C4">
        <w:rPr>
          <w:rFonts w:ascii="Times New Roman" w:eastAsia="Times New Roman" w:hAnsi="Times New Roman" w:cs="Times New Roman"/>
          <w:kern w:val="0"/>
          <w:sz w:val="20"/>
          <w:szCs w:val="24"/>
        </w:rPr>
        <w:t>.</w:t>
      </w:r>
    </w:p>
    <w:tbl>
      <w:tblPr>
        <w:tblStyle w:val="a5"/>
        <w:tblW w:w="0" w:type="auto"/>
        <w:tblLook w:val="04A0" w:firstRow="1" w:lastRow="0" w:firstColumn="1" w:lastColumn="0" w:noHBand="0" w:noVBand="1"/>
      </w:tblPr>
      <w:tblGrid>
        <w:gridCol w:w="9060"/>
      </w:tblGrid>
      <w:tr w:rsidR="00C16FE8" w14:paraId="0AAB65F5" w14:textId="77777777" w:rsidTr="008D4EBB">
        <w:tc>
          <w:tcPr>
            <w:tcW w:w="9060" w:type="dxa"/>
          </w:tcPr>
          <w:p w14:paraId="40BC3DB7" w14:textId="77777777" w:rsidR="00C16FE8" w:rsidRPr="00A50B48" w:rsidRDefault="00C16FE8" w:rsidP="008D4EBB">
            <w:pPr>
              <w:pStyle w:val="Agreement"/>
              <w:tabs>
                <w:tab w:val="num" w:pos="1619"/>
              </w:tabs>
              <w:spacing w:before="0" w:after="120"/>
              <w:ind w:left="357" w:hanging="357"/>
              <w:contextualSpacing/>
              <w:jc w:val="both"/>
              <w:rPr>
                <w:rFonts w:ascii="Times New Roman" w:hAnsi="Times New Roman"/>
                <w:b w:val="0"/>
                <w:bCs/>
                <w:szCs w:val="20"/>
              </w:rPr>
            </w:pPr>
            <w:r w:rsidRPr="00A50B48">
              <w:rPr>
                <w:rFonts w:ascii="Times New Roman" w:hAnsi="Times New Roman"/>
                <w:b w:val="0"/>
                <w:bCs/>
                <w:szCs w:val="20"/>
              </w:rPr>
              <w:t xml:space="preserve">R2 assumes that the following items may be discussed by RAN1 and RAN4 (and may be scenario specific): </w:t>
            </w:r>
          </w:p>
          <w:p w14:paraId="10987E9C" w14:textId="77777777" w:rsidR="00C16FE8" w:rsidRPr="00A50B48" w:rsidRDefault="00C16FE8" w:rsidP="008D4EBB">
            <w:pPr>
              <w:pStyle w:val="Agreement"/>
              <w:numPr>
                <w:ilvl w:val="0"/>
                <w:numId w:val="20"/>
              </w:numPr>
              <w:tabs>
                <w:tab w:val="left" w:pos="1619"/>
              </w:tabs>
              <w:spacing w:before="0" w:after="120"/>
              <w:ind w:left="924" w:hanging="357"/>
              <w:contextualSpacing/>
              <w:jc w:val="both"/>
              <w:rPr>
                <w:rFonts w:ascii="Times New Roman" w:hAnsi="Times New Roman"/>
                <w:b w:val="0"/>
              </w:rPr>
            </w:pPr>
            <w:r w:rsidRPr="00A50B48">
              <w:rPr>
                <w:rFonts w:ascii="Times New Roman" w:hAnsi="Times New Roman"/>
                <w:b w:val="0"/>
              </w:rPr>
              <w:t xml:space="preserve">Whether </w:t>
            </w:r>
            <w:r w:rsidRPr="00A50B48">
              <w:rPr>
                <w:rFonts w:ascii="Times New Roman" w:hAnsi="Times New Roman" w:hint="eastAsia"/>
                <w:b w:val="0"/>
              </w:rPr>
              <w:t>to p</w:t>
            </w:r>
            <w:r w:rsidRPr="00A50B48">
              <w:rPr>
                <w:rFonts w:ascii="Times New Roman" w:hAnsi="Times New Roman"/>
                <w:b w:val="0"/>
              </w:rPr>
              <w:t xml:space="preserve">erform DL synchronization to </w:t>
            </w:r>
            <w:r w:rsidRPr="00A50B48">
              <w:rPr>
                <w:rFonts w:ascii="Times New Roman" w:hAnsi="Times New Roman" w:hint="eastAsia"/>
                <w:b w:val="0"/>
              </w:rPr>
              <w:t>candidate/</w:t>
            </w:r>
            <w:r w:rsidRPr="00A50B48">
              <w:rPr>
                <w:rFonts w:ascii="Times New Roman" w:hAnsi="Times New Roman"/>
                <w:b w:val="0"/>
              </w:rPr>
              <w:t>target cell</w:t>
            </w:r>
            <w:r w:rsidRPr="00A50B48">
              <w:rPr>
                <w:rFonts w:ascii="Times New Roman" w:hAnsi="Times New Roman" w:hint="eastAsia"/>
                <w:b w:val="0"/>
              </w:rPr>
              <w:t xml:space="preserve"> </w:t>
            </w:r>
            <w:r w:rsidRPr="00A50B48">
              <w:rPr>
                <w:rFonts w:ascii="Times New Roman" w:hAnsi="Times New Roman"/>
                <w:b w:val="0"/>
              </w:rPr>
              <w:t>before receiving</w:t>
            </w:r>
            <w:r w:rsidRPr="00A50B48">
              <w:rPr>
                <w:rFonts w:ascii="Times New Roman" w:hAnsi="Times New Roman" w:hint="eastAsia"/>
                <w:b w:val="0"/>
              </w:rPr>
              <w:t xml:space="preserve"> the</w:t>
            </w:r>
            <w:r w:rsidRPr="00A50B48">
              <w:rPr>
                <w:rFonts w:ascii="Times New Roman" w:hAnsi="Times New Roman"/>
                <w:b w:val="0"/>
              </w:rPr>
              <w:t xml:space="preserve"> cell switch command. R2 assumes this is feasible at least for the case that the target cell is already an active serving cell.</w:t>
            </w:r>
          </w:p>
          <w:p w14:paraId="453DD414" w14:textId="77777777" w:rsidR="00C16FE8" w:rsidRDefault="00C16FE8" w:rsidP="008D4EBB">
            <w:pPr>
              <w:pStyle w:val="Agreement"/>
              <w:numPr>
                <w:ilvl w:val="0"/>
                <w:numId w:val="20"/>
              </w:numPr>
              <w:tabs>
                <w:tab w:val="left" w:pos="1619"/>
              </w:tabs>
              <w:spacing w:before="0" w:after="120"/>
              <w:ind w:left="924" w:hanging="357"/>
              <w:contextualSpacing/>
              <w:jc w:val="both"/>
              <w:rPr>
                <w:rFonts w:ascii="Times New Roman" w:hAnsi="Times New Roman"/>
                <w:b w:val="0"/>
              </w:rPr>
            </w:pPr>
            <w:r w:rsidRPr="00A50B48">
              <w:rPr>
                <w:rFonts w:ascii="Times New Roman" w:hAnsi="Times New Roman"/>
                <w:b w:val="0"/>
              </w:rPr>
              <w:t xml:space="preserve">Whether to </w:t>
            </w:r>
            <w:r w:rsidRPr="00A50B48">
              <w:rPr>
                <w:rFonts w:ascii="Times New Roman" w:hAnsi="Times New Roman" w:hint="eastAsia"/>
                <w:b w:val="0"/>
              </w:rPr>
              <w:t>support of performing</w:t>
            </w:r>
            <w:r w:rsidRPr="00A50B48">
              <w:rPr>
                <w:rFonts w:ascii="Times New Roman" w:hAnsi="Times New Roman"/>
                <w:b w:val="0"/>
              </w:rPr>
              <w:t xml:space="preserve"> </w:t>
            </w:r>
            <w:r w:rsidRPr="00A50B48">
              <w:rPr>
                <w:rFonts w:ascii="Times New Roman" w:hAnsi="Times New Roman" w:hint="eastAsia"/>
                <w:b w:val="0"/>
              </w:rPr>
              <w:t>TRS tracking</w:t>
            </w:r>
            <w:r w:rsidRPr="00A50B48">
              <w:rPr>
                <w:rFonts w:ascii="Times New Roman" w:hAnsi="Times New Roman"/>
                <w:b w:val="0"/>
              </w:rPr>
              <w:t xml:space="preserve"> and</w:t>
            </w:r>
            <w:r w:rsidRPr="00A50B48">
              <w:rPr>
                <w:rFonts w:ascii="Times New Roman" w:hAnsi="Times New Roman" w:hint="eastAsia"/>
                <w:b w:val="0"/>
              </w:rPr>
              <w:t xml:space="preserve"> CSI</w:t>
            </w:r>
            <w:r w:rsidRPr="00A50B48">
              <w:rPr>
                <w:rFonts w:ascii="Times New Roman" w:hAnsi="Times New Roman"/>
                <w:b w:val="0"/>
              </w:rPr>
              <w:t xml:space="preserve"> measurement </w:t>
            </w:r>
            <w:r w:rsidRPr="00A50B48">
              <w:rPr>
                <w:rFonts w:ascii="Times New Roman" w:hAnsi="Times New Roman" w:hint="eastAsia"/>
                <w:b w:val="0"/>
              </w:rPr>
              <w:t>of candidate/target cell</w:t>
            </w:r>
            <w:r w:rsidRPr="00A50B48">
              <w:rPr>
                <w:rFonts w:ascii="Times New Roman" w:hAnsi="Times New Roman"/>
                <w:b w:val="0"/>
              </w:rPr>
              <w:t xml:space="preserve"> before/by cell switch command</w:t>
            </w:r>
          </w:p>
          <w:p w14:paraId="6FFDDFF3" w14:textId="77777777" w:rsidR="00C16FE8" w:rsidRDefault="00C16FE8" w:rsidP="008D4EBB">
            <w:pPr>
              <w:pStyle w:val="Agreement"/>
              <w:tabs>
                <w:tab w:val="num" w:pos="1619"/>
              </w:tabs>
              <w:spacing w:before="0" w:after="120"/>
              <w:ind w:left="357" w:hanging="357"/>
              <w:contextualSpacing/>
              <w:jc w:val="both"/>
              <w:rPr>
                <w:rFonts w:ascii="Times New Roman" w:hAnsi="Times New Roman"/>
                <w:b w:val="0"/>
                <w:bCs/>
                <w:szCs w:val="20"/>
              </w:rPr>
            </w:pPr>
            <w:r w:rsidRPr="00A50B48">
              <w:rPr>
                <w:rFonts w:ascii="Times New Roman" w:hAnsi="Times New Roman"/>
                <w:b w:val="0"/>
                <w:bCs/>
                <w:szCs w:val="20"/>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79856190" w14:textId="77777777" w:rsidR="00C16FE8" w:rsidRPr="00A50B48" w:rsidRDefault="00C16FE8" w:rsidP="008D4EBB">
            <w:pPr>
              <w:pStyle w:val="Agreement"/>
              <w:tabs>
                <w:tab w:val="num" w:pos="1619"/>
              </w:tabs>
              <w:spacing w:before="0" w:after="120"/>
              <w:ind w:left="357" w:hanging="357"/>
              <w:contextualSpacing/>
              <w:jc w:val="both"/>
              <w:rPr>
                <w:rFonts w:ascii="Times New Roman" w:hAnsi="Times New Roman"/>
                <w:b w:val="0"/>
                <w:bCs/>
                <w:szCs w:val="20"/>
              </w:rPr>
            </w:pPr>
            <w:r w:rsidRPr="00A50B48">
              <w:rPr>
                <w:rFonts w:ascii="Times New Roman" w:hAnsi="Times New Roman"/>
                <w:b w:val="0"/>
                <w:bCs/>
                <w:szCs w:val="20"/>
              </w:rPr>
              <w:t>FFS if the MAC CE can indicate TCI state(s) (or other beam info) to activate for the target Cell(s), dep on RAN1 progress.</w:t>
            </w:r>
          </w:p>
          <w:p w14:paraId="0CFCCDEC" w14:textId="77777777" w:rsidR="00C16FE8" w:rsidRPr="00A50B48" w:rsidRDefault="00C16FE8" w:rsidP="008D4EBB">
            <w:pPr>
              <w:pStyle w:val="Agreement"/>
              <w:tabs>
                <w:tab w:val="num" w:pos="1619"/>
              </w:tabs>
              <w:spacing w:before="0" w:after="120"/>
              <w:ind w:left="357" w:hanging="357"/>
              <w:contextualSpacing/>
              <w:jc w:val="both"/>
              <w:rPr>
                <w:rFonts w:ascii="Times New Roman" w:hAnsi="Times New Roman"/>
                <w:b w:val="0"/>
                <w:bCs/>
                <w:szCs w:val="20"/>
              </w:rPr>
            </w:pPr>
            <w:r w:rsidRPr="00A50B48">
              <w:rPr>
                <w:rFonts w:ascii="Times New Roman" w:hAnsi="Times New Roman"/>
                <w:b w:val="0"/>
                <w:bCs/>
                <w:szCs w:val="20"/>
              </w:rPr>
              <w:t xml:space="preserve">RAN2 assumes that RAN1 will drive discussions on L1 measurement enhancements, if any. If RAN1 identifies the need for e.g. event reporting, filtering etc, RAN2 can then be involved if needed. </w:t>
            </w:r>
          </w:p>
          <w:p w14:paraId="59748CE8" w14:textId="77777777" w:rsidR="00C16FE8" w:rsidRPr="00A50B48" w:rsidRDefault="00C16FE8" w:rsidP="008D4EBB">
            <w:pPr>
              <w:pStyle w:val="Agreement"/>
              <w:tabs>
                <w:tab w:val="num" w:pos="1619"/>
              </w:tabs>
              <w:spacing w:before="0" w:after="120"/>
              <w:ind w:left="357" w:hanging="357"/>
              <w:contextualSpacing/>
              <w:jc w:val="both"/>
              <w:rPr>
                <w:rFonts w:ascii="Times New Roman" w:hAnsi="Times New Roman"/>
                <w:b w:val="0"/>
                <w:bCs/>
                <w:szCs w:val="20"/>
              </w:rPr>
            </w:pPr>
            <w:r w:rsidRPr="00A50B48">
              <w:rPr>
                <w:rFonts w:ascii="Times New Roman" w:hAnsi="Times New Roman"/>
                <w:b w:val="0"/>
                <w:bCs/>
                <w:szCs w:val="20"/>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4A8FD356" w14:textId="39443953" w:rsidR="00C16FE8" w:rsidRPr="00220C92" w:rsidRDefault="00C16FE8" w:rsidP="008D4EBB">
            <w:pPr>
              <w:pStyle w:val="Agreement"/>
              <w:tabs>
                <w:tab w:val="num" w:pos="1619"/>
              </w:tabs>
              <w:spacing w:before="0" w:after="120"/>
              <w:ind w:left="357" w:hanging="357"/>
              <w:contextualSpacing/>
              <w:jc w:val="both"/>
              <w:rPr>
                <w:rFonts w:ascii="Times New Roman" w:hAnsi="Times New Roman"/>
                <w:b w:val="0"/>
                <w:bCs/>
                <w:szCs w:val="20"/>
              </w:rPr>
            </w:pPr>
            <w:r w:rsidRPr="00A50B48">
              <w:rPr>
                <w:rFonts w:ascii="Times New Roman" w:hAnsi="Times New Roman" w:hint="eastAsia"/>
                <w:b w:val="0"/>
                <w:bCs/>
                <w:szCs w:val="20"/>
              </w:rPr>
              <w:t>R</w:t>
            </w:r>
            <w:r w:rsidRPr="00A50B48">
              <w:rPr>
                <w:rFonts w:ascii="Times New Roman" w:hAnsi="Times New Roman"/>
                <w:b w:val="0"/>
                <w:bCs/>
                <w:szCs w:val="20"/>
              </w:rPr>
              <w:t xml:space="preserve">AN2 assumes that whether to use the unified TCI framework as the baseline for beam indication for L1L2 mobility is up to RAN1 (RAN2 observes that L1/L2 mobility need to support inter-freq cases).  </w:t>
            </w:r>
          </w:p>
        </w:tc>
      </w:tr>
    </w:tbl>
    <w:p w14:paraId="4CD7D9DC" w14:textId="3EAB251C" w:rsidR="003672C4" w:rsidRPr="003672C4" w:rsidRDefault="00C16FE8" w:rsidP="003672C4">
      <w:pPr>
        <w:widowControl/>
        <w:spacing w:before="120"/>
        <w:rPr>
          <w:rFonts w:ascii="Times New Roman" w:eastAsia="Times New Roman" w:hAnsi="Times New Roman" w:cs="Times New Roman"/>
          <w:kern w:val="0"/>
          <w:sz w:val="20"/>
          <w:szCs w:val="24"/>
        </w:rPr>
      </w:pPr>
      <w:r>
        <w:rPr>
          <w:rFonts w:ascii="Times New Roman" w:eastAsia="Times New Roman" w:hAnsi="Times New Roman" w:cs="Times New Roman"/>
          <w:kern w:val="0"/>
          <w:sz w:val="20"/>
          <w:szCs w:val="24"/>
        </w:rPr>
        <w:t>Besides, an LS from RAN1</w:t>
      </w:r>
      <w:r w:rsidR="007366A3">
        <w:rPr>
          <w:rFonts w:ascii="Times New Roman" w:eastAsia="Times New Roman" w:hAnsi="Times New Roman" w:cs="Times New Roman"/>
          <w:kern w:val="0"/>
          <w:sz w:val="20"/>
          <w:szCs w:val="24"/>
        </w:rPr>
        <w:t xml:space="preserve"> </w:t>
      </w:r>
      <w:r>
        <w:rPr>
          <w:rFonts w:ascii="Times New Roman" w:eastAsia="Times New Roman" w:hAnsi="Times New Roman" w:cs="Times New Roman"/>
          <w:kern w:val="0"/>
          <w:sz w:val="20"/>
          <w:szCs w:val="24"/>
        </w:rPr>
        <w:t>[</w:t>
      </w:r>
      <w:r w:rsidR="00993AF5">
        <w:rPr>
          <w:rFonts w:ascii="Times New Roman" w:eastAsia="Times New Roman" w:hAnsi="Times New Roman" w:cs="Times New Roman"/>
          <w:kern w:val="0"/>
          <w:sz w:val="20"/>
          <w:szCs w:val="24"/>
        </w:rPr>
        <w:t>3</w:t>
      </w:r>
      <w:r>
        <w:rPr>
          <w:rFonts w:ascii="Times New Roman" w:eastAsia="Times New Roman" w:hAnsi="Times New Roman" w:cs="Times New Roman"/>
          <w:kern w:val="0"/>
          <w:sz w:val="20"/>
          <w:szCs w:val="24"/>
        </w:rPr>
        <w:t xml:space="preserve">] </w:t>
      </w:r>
      <w:r w:rsidR="007366A3">
        <w:rPr>
          <w:rFonts w:ascii="Times New Roman" w:eastAsia="Times New Roman" w:hAnsi="Times New Roman" w:cs="Times New Roman"/>
          <w:kern w:val="0"/>
          <w:sz w:val="20"/>
          <w:szCs w:val="24"/>
        </w:rPr>
        <w:t>included</w:t>
      </w:r>
      <w:r>
        <w:rPr>
          <w:rFonts w:ascii="Times New Roman" w:eastAsia="Times New Roman" w:hAnsi="Times New Roman" w:cs="Times New Roman"/>
          <w:kern w:val="0"/>
          <w:sz w:val="20"/>
          <w:szCs w:val="24"/>
        </w:rPr>
        <w:t xml:space="preserve"> some</w:t>
      </w:r>
      <w:r w:rsidR="007366A3">
        <w:rPr>
          <w:rFonts w:ascii="Times New Roman" w:eastAsia="Times New Roman" w:hAnsi="Times New Roman" w:cs="Times New Roman"/>
          <w:kern w:val="0"/>
          <w:sz w:val="20"/>
          <w:szCs w:val="24"/>
        </w:rPr>
        <w:t xml:space="preserve"> relevant</w:t>
      </w:r>
      <w:r>
        <w:rPr>
          <w:rFonts w:ascii="Times New Roman" w:eastAsia="Times New Roman" w:hAnsi="Times New Roman" w:cs="Times New Roman"/>
          <w:kern w:val="0"/>
          <w:sz w:val="20"/>
          <w:szCs w:val="24"/>
        </w:rPr>
        <w:t xml:space="preserve"> issues. </w:t>
      </w:r>
      <w:r w:rsidR="003672C4" w:rsidRPr="003672C4">
        <w:rPr>
          <w:rFonts w:ascii="Times New Roman" w:eastAsia="Times New Roman" w:hAnsi="Times New Roman" w:cs="Times New Roman"/>
          <w:kern w:val="0"/>
          <w:sz w:val="20"/>
          <w:szCs w:val="24"/>
        </w:rPr>
        <w:t>In this paper, we provide our view</w:t>
      </w:r>
      <w:r w:rsidR="007366A3">
        <w:rPr>
          <w:rFonts w:ascii="Times New Roman" w:eastAsia="Times New Roman" w:hAnsi="Times New Roman" w:cs="Times New Roman"/>
          <w:kern w:val="0"/>
          <w:sz w:val="20"/>
          <w:szCs w:val="24"/>
        </w:rPr>
        <w:t>s</w:t>
      </w:r>
      <w:r>
        <w:rPr>
          <w:rFonts w:ascii="Times New Roman" w:eastAsia="Times New Roman" w:hAnsi="Times New Roman" w:cs="Times New Roman"/>
          <w:kern w:val="0"/>
          <w:sz w:val="20"/>
          <w:szCs w:val="24"/>
        </w:rPr>
        <w:t xml:space="preserve"> on</w:t>
      </w:r>
      <w:r w:rsidR="007366A3">
        <w:rPr>
          <w:rFonts w:ascii="Times New Roman" w:eastAsia="Times New Roman" w:hAnsi="Times New Roman" w:cs="Times New Roman"/>
          <w:kern w:val="0"/>
          <w:sz w:val="20"/>
          <w:szCs w:val="24"/>
        </w:rPr>
        <w:t xml:space="preserve"> issues raised in</w:t>
      </w:r>
      <w:r>
        <w:rPr>
          <w:rFonts w:ascii="Times New Roman" w:eastAsia="Times New Roman" w:hAnsi="Times New Roman" w:cs="Times New Roman"/>
          <w:kern w:val="0"/>
          <w:sz w:val="20"/>
          <w:szCs w:val="24"/>
        </w:rPr>
        <w:t xml:space="preserve"> the RAN1 LS and some stage-2 procedure issue</w:t>
      </w:r>
      <w:r w:rsidR="007366A3">
        <w:rPr>
          <w:rFonts w:ascii="Times New Roman" w:eastAsia="Times New Roman" w:hAnsi="Times New Roman" w:cs="Times New Roman"/>
          <w:kern w:val="0"/>
          <w:sz w:val="20"/>
          <w:szCs w:val="24"/>
        </w:rPr>
        <w:t>s</w:t>
      </w:r>
      <w:r w:rsidR="00437222">
        <w:rPr>
          <w:rFonts w:ascii="Times New Roman" w:eastAsia="Times New Roman" w:hAnsi="Times New Roman" w:cs="Times New Roman"/>
          <w:kern w:val="0"/>
          <w:sz w:val="20"/>
          <w:szCs w:val="24"/>
        </w:rPr>
        <w:t xml:space="preserve"> related to other group</w:t>
      </w:r>
      <w:r w:rsidR="00993AF5">
        <w:rPr>
          <w:rFonts w:ascii="Times New Roman" w:eastAsia="Times New Roman" w:hAnsi="Times New Roman" w:cs="Times New Roman"/>
          <w:kern w:val="0"/>
          <w:sz w:val="20"/>
          <w:szCs w:val="24"/>
        </w:rPr>
        <w:t>s</w:t>
      </w:r>
      <w:r w:rsidR="003672C4" w:rsidRPr="003672C4">
        <w:rPr>
          <w:rFonts w:ascii="Times New Roman" w:eastAsia="Times New Roman" w:hAnsi="Times New Roman" w:cs="Times New Roman"/>
          <w:kern w:val="0"/>
          <w:sz w:val="20"/>
          <w:szCs w:val="24"/>
        </w:rPr>
        <w:t xml:space="preserve">. </w:t>
      </w:r>
    </w:p>
    <w:bookmarkEnd w:id="2"/>
    <w:p w14:paraId="0FCDBBF8" w14:textId="77777777" w:rsidR="003672C4" w:rsidRPr="003672C4" w:rsidRDefault="003672C4" w:rsidP="0052511E">
      <w:pPr>
        <w:keepNext/>
        <w:keepLines/>
        <w:pageBreakBefore/>
        <w:widowControl/>
        <w:numPr>
          <w:ilvl w:val="0"/>
          <w:numId w:val="1"/>
        </w:numPr>
        <w:pBdr>
          <w:top w:val="single" w:sz="12" w:space="3" w:color="auto"/>
        </w:pBdr>
        <w:tabs>
          <w:tab w:val="left" w:pos="425"/>
          <w:tab w:val="left" w:pos="567"/>
        </w:tabs>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20"/>
          <w:lang w:eastAsia="en-GB"/>
        </w:rPr>
      </w:pPr>
      <w:r w:rsidRPr="003672C4">
        <w:rPr>
          <w:rFonts w:ascii="Times New Roman" w:eastAsia="宋体" w:hAnsi="Times New Roman" w:cs="Times New Roman"/>
          <w:kern w:val="0"/>
          <w:sz w:val="36"/>
          <w:szCs w:val="20"/>
          <w:lang w:eastAsia="en-GB"/>
        </w:rPr>
        <w:lastRenderedPageBreak/>
        <w:t>Discussion</w:t>
      </w:r>
    </w:p>
    <w:p w14:paraId="27C3EA43" w14:textId="30B215D9" w:rsidR="00F404E0" w:rsidRDefault="00F404E0" w:rsidP="00F404E0">
      <w:pPr>
        <w:keepNext/>
        <w:numPr>
          <w:ilvl w:val="1"/>
          <w:numId w:val="1"/>
        </w:numPr>
        <w:tabs>
          <w:tab w:val="left" w:pos="567"/>
        </w:tabs>
        <w:spacing w:before="180" w:after="180"/>
        <w:outlineLvl w:val="1"/>
        <w:rPr>
          <w:rFonts w:ascii="Arial" w:eastAsia="MS Mincho" w:hAnsi="Arial" w:cs="Arial"/>
          <w:iCs/>
          <w:sz w:val="30"/>
          <w:szCs w:val="30"/>
        </w:rPr>
      </w:pPr>
      <w:bookmarkStart w:id="3" w:name="_Hlk117151703"/>
      <w:r>
        <w:rPr>
          <w:rFonts w:ascii="Arial" w:eastAsia="MS Mincho" w:hAnsi="Arial" w:cs="Arial"/>
          <w:iCs/>
          <w:sz w:val="30"/>
          <w:szCs w:val="30"/>
        </w:rPr>
        <w:t>LTM overall procedure</w:t>
      </w:r>
    </w:p>
    <w:p w14:paraId="21FEE266" w14:textId="51BEB65A" w:rsidR="00F404E0" w:rsidRDefault="00F404E0" w:rsidP="00F404E0">
      <w:pPr>
        <w:widowControl/>
        <w:spacing w:after="120"/>
        <w:rPr>
          <w:rFonts w:ascii="Times New Roman" w:eastAsia="Times New Roman" w:hAnsi="Times New Roman" w:cs="Times New Roman"/>
          <w:kern w:val="0"/>
          <w:sz w:val="20"/>
          <w:szCs w:val="24"/>
          <w:lang w:val="en-GB"/>
        </w:rPr>
      </w:pPr>
      <w:r w:rsidRPr="00F404E0">
        <w:rPr>
          <w:rFonts w:ascii="Times New Roman" w:eastAsia="Times New Roman" w:hAnsi="Times New Roman" w:cs="Times New Roman"/>
          <w:kern w:val="0"/>
          <w:sz w:val="20"/>
          <w:szCs w:val="24"/>
          <w:lang w:val="en-GB"/>
        </w:rPr>
        <w:t>In RAN2 #119-e meeting [</w:t>
      </w:r>
      <w:r w:rsidR="00F710F0">
        <w:rPr>
          <w:rFonts w:ascii="Times New Roman" w:eastAsia="Times New Roman" w:hAnsi="Times New Roman" w:cs="Times New Roman"/>
          <w:kern w:val="0"/>
          <w:sz w:val="20"/>
          <w:szCs w:val="24"/>
          <w:lang w:val="en-GB"/>
        </w:rPr>
        <w:t>4</w:t>
      </w:r>
      <w:r w:rsidRPr="00F404E0">
        <w:rPr>
          <w:rFonts w:ascii="Times New Roman" w:eastAsia="Times New Roman" w:hAnsi="Times New Roman" w:cs="Times New Roman"/>
          <w:kern w:val="0"/>
          <w:sz w:val="20"/>
          <w:szCs w:val="24"/>
          <w:lang w:val="en-GB"/>
        </w:rPr>
        <w:t xml:space="preserve">], companies reached a </w:t>
      </w:r>
      <w:r w:rsidRPr="00F404E0">
        <w:rPr>
          <w:rFonts w:ascii="Times New Roman" w:eastAsia="Times New Roman" w:hAnsi="Times New Roman" w:cs="Times New Roman" w:hint="eastAsia"/>
          <w:kern w:val="0"/>
          <w:sz w:val="20"/>
          <w:szCs w:val="24"/>
          <w:lang w:val="en-GB"/>
        </w:rPr>
        <w:t>consensus</w:t>
      </w:r>
      <w:r w:rsidRPr="00F404E0">
        <w:rPr>
          <w:rFonts w:ascii="Times New Roman" w:eastAsia="Times New Roman" w:hAnsi="Times New Roman" w:cs="Times New Roman"/>
          <w:kern w:val="0"/>
          <w:sz w:val="20"/>
          <w:szCs w:val="24"/>
          <w:lang w:val="en-GB"/>
        </w:rPr>
        <w:t xml:space="preserve"> on the</w:t>
      </w:r>
      <w:r>
        <w:rPr>
          <w:rFonts w:ascii="Times New Roman" w:eastAsia="Times New Roman" w:hAnsi="Times New Roman" w:cs="Times New Roman"/>
          <w:kern w:val="0"/>
          <w:sz w:val="20"/>
          <w:szCs w:val="24"/>
          <w:lang w:val="en-GB"/>
        </w:rPr>
        <w:t xml:space="preserve"> overall procedure of the LTM includ</w:t>
      </w:r>
      <w:r w:rsidR="00993AF5">
        <w:rPr>
          <w:rFonts w:ascii="Times New Roman" w:eastAsia="Times New Roman" w:hAnsi="Times New Roman" w:cs="Times New Roman"/>
          <w:kern w:val="0"/>
          <w:sz w:val="20"/>
          <w:szCs w:val="24"/>
          <w:lang w:val="en-GB"/>
        </w:rPr>
        <w:t>ing</w:t>
      </w:r>
      <w:r>
        <w:rPr>
          <w:rFonts w:ascii="Times New Roman" w:eastAsia="Times New Roman" w:hAnsi="Times New Roman" w:cs="Times New Roman"/>
          <w:kern w:val="0"/>
          <w:sz w:val="20"/>
          <w:szCs w:val="24"/>
          <w:lang w:val="en-GB"/>
        </w:rPr>
        <w:t xml:space="preserve"> the </w:t>
      </w:r>
      <w:r w:rsidRPr="00F404E0">
        <w:rPr>
          <w:rFonts w:ascii="Times New Roman" w:eastAsia="Times New Roman" w:hAnsi="Times New Roman" w:cs="Times New Roman"/>
          <w:kern w:val="0"/>
          <w:sz w:val="20"/>
          <w:szCs w:val="24"/>
          <w:lang w:val="en-GB"/>
        </w:rPr>
        <w:t>UE reconfiguration, DL synchronization, UL synchronization, TRS tracking and CSI measurement for LTM</w:t>
      </w:r>
      <w:r>
        <w:rPr>
          <w:rFonts w:ascii="Times New Roman" w:eastAsia="Times New Roman" w:hAnsi="Times New Roman" w:cs="Times New Roman"/>
          <w:kern w:val="0"/>
          <w:sz w:val="20"/>
          <w:szCs w:val="24"/>
          <w:lang w:val="en-GB"/>
        </w:rPr>
        <w:t xml:space="preserve">, and all of these procedures could be enhanced to reduce the HO interruption time. In RAN2#119bis-e </w:t>
      </w:r>
      <w:proofErr w:type="gramStart"/>
      <w:r>
        <w:rPr>
          <w:rFonts w:ascii="Times New Roman" w:eastAsia="Times New Roman" w:hAnsi="Times New Roman" w:cs="Times New Roman"/>
          <w:kern w:val="0"/>
          <w:sz w:val="20"/>
          <w:szCs w:val="24"/>
          <w:lang w:val="en-GB"/>
        </w:rPr>
        <w:t>meeting</w:t>
      </w:r>
      <w:r w:rsidR="008C536A">
        <w:rPr>
          <w:rFonts w:ascii="Times New Roman" w:eastAsia="Times New Roman" w:hAnsi="Times New Roman" w:cs="Times New Roman"/>
          <w:kern w:val="0"/>
          <w:sz w:val="20"/>
          <w:szCs w:val="24"/>
          <w:lang w:val="en-GB"/>
        </w:rPr>
        <w:t>[</w:t>
      </w:r>
      <w:proofErr w:type="gramEnd"/>
      <w:r w:rsidR="008C536A">
        <w:rPr>
          <w:rFonts w:ascii="Times New Roman" w:eastAsia="Times New Roman" w:hAnsi="Times New Roman" w:cs="Times New Roman"/>
          <w:kern w:val="0"/>
          <w:sz w:val="20"/>
          <w:szCs w:val="24"/>
          <w:lang w:val="en-GB"/>
        </w:rPr>
        <w:t>1]</w:t>
      </w:r>
      <w:r>
        <w:rPr>
          <w:rFonts w:ascii="Times New Roman" w:eastAsia="Times New Roman" w:hAnsi="Times New Roman" w:cs="Times New Roman"/>
          <w:kern w:val="0"/>
          <w:sz w:val="20"/>
          <w:szCs w:val="24"/>
          <w:lang w:val="en-GB"/>
        </w:rPr>
        <w:t>, RAN2 has agreed UE reconfiguration could be performed before the cell switch, and in RAN1#110bis-e meeting</w:t>
      </w:r>
      <w:r w:rsidR="00F710F0">
        <w:rPr>
          <w:rFonts w:ascii="Times New Roman" w:eastAsia="Times New Roman" w:hAnsi="Times New Roman" w:cs="Times New Roman"/>
          <w:kern w:val="0"/>
          <w:sz w:val="20"/>
          <w:szCs w:val="24"/>
          <w:lang w:val="en-GB"/>
        </w:rPr>
        <w:t>[3]</w:t>
      </w:r>
      <w:r>
        <w:rPr>
          <w:rFonts w:ascii="Times New Roman" w:eastAsia="Times New Roman" w:hAnsi="Times New Roman" w:cs="Times New Roman"/>
          <w:kern w:val="0"/>
          <w:sz w:val="20"/>
          <w:szCs w:val="24"/>
          <w:lang w:val="en-GB"/>
        </w:rPr>
        <w:t xml:space="preserve">, RAN1 has agreed that </w:t>
      </w:r>
      <w:r w:rsidRPr="00F404E0">
        <w:rPr>
          <w:rFonts w:ascii="Times New Roman" w:eastAsia="Times New Roman" w:hAnsi="Times New Roman" w:cs="Times New Roman"/>
          <w:kern w:val="0"/>
          <w:sz w:val="20"/>
          <w:szCs w:val="24"/>
          <w:lang w:val="en-GB"/>
        </w:rPr>
        <w:t xml:space="preserve">TA acquisition of candidate cell(s) before </w:t>
      </w:r>
      <w:r w:rsidR="00B04DD1">
        <w:rPr>
          <w:rFonts w:ascii="Times New Roman" w:eastAsia="Times New Roman" w:hAnsi="Times New Roman" w:cs="Times New Roman"/>
          <w:kern w:val="0"/>
          <w:sz w:val="20"/>
          <w:szCs w:val="24"/>
          <w:lang w:val="en-GB"/>
        </w:rPr>
        <w:t xml:space="preserve">the </w:t>
      </w:r>
      <w:r w:rsidRPr="00F404E0">
        <w:rPr>
          <w:rFonts w:ascii="Times New Roman" w:eastAsia="Times New Roman" w:hAnsi="Times New Roman" w:cs="Times New Roman"/>
          <w:kern w:val="0"/>
          <w:sz w:val="20"/>
          <w:szCs w:val="24"/>
          <w:lang w:val="en-GB"/>
        </w:rPr>
        <w:t>cell switch command</w:t>
      </w:r>
      <w:r>
        <w:rPr>
          <w:rFonts w:ascii="Times New Roman" w:eastAsia="Times New Roman" w:hAnsi="Times New Roman" w:cs="Times New Roman"/>
          <w:kern w:val="0"/>
          <w:sz w:val="20"/>
          <w:szCs w:val="24"/>
          <w:lang w:val="en-GB"/>
        </w:rPr>
        <w:t xml:space="preserve"> </w:t>
      </w:r>
      <w:r w:rsidR="00A50B48">
        <w:rPr>
          <w:rFonts w:ascii="Times New Roman" w:eastAsia="Times New Roman" w:hAnsi="Times New Roman" w:cs="Times New Roman"/>
          <w:kern w:val="0"/>
          <w:sz w:val="20"/>
          <w:szCs w:val="24"/>
          <w:lang w:val="en-GB"/>
        </w:rPr>
        <w:t>is</w:t>
      </w:r>
      <w:r>
        <w:rPr>
          <w:rFonts w:ascii="Times New Roman" w:eastAsia="Times New Roman" w:hAnsi="Times New Roman" w:cs="Times New Roman"/>
          <w:kern w:val="0"/>
          <w:sz w:val="20"/>
          <w:szCs w:val="24"/>
          <w:lang w:val="en-GB"/>
        </w:rPr>
        <w:t xml:space="preserve"> supported in LTM. Regarding whether the DL synchronization and TRS tracking/CSI measurement could be enhanced, RAN2 </w:t>
      </w:r>
      <w:r w:rsidR="007E31AA">
        <w:rPr>
          <w:rFonts w:ascii="Times New Roman" w:eastAsia="Times New Roman" w:hAnsi="Times New Roman" w:cs="Times New Roman"/>
          <w:kern w:val="0"/>
          <w:sz w:val="20"/>
          <w:szCs w:val="24"/>
          <w:lang w:val="en-GB"/>
        </w:rPr>
        <w:t xml:space="preserve">concluded </w:t>
      </w:r>
      <w:r>
        <w:rPr>
          <w:rFonts w:ascii="Times New Roman" w:eastAsia="Times New Roman" w:hAnsi="Times New Roman" w:cs="Times New Roman"/>
          <w:kern w:val="0"/>
          <w:sz w:val="20"/>
          <w:szCs w:val="24"/>
          <w:lang w:val="en-GB"/>
        </w:rPr>
        <w:t xml:space="preserve">that </w:t>
      </w:r>
      <w:r w:rsidR="007E31AA">
        <w:rPr>
          <w:rFonts w:ascii="Times New Roman" w:eastAsia="Times New Roman" w:hAnsi="Times New Roman" w:cs="Times New Roman"/>
          <w:kern w:val="0"/>
          <w:sz w:val="20"/>
          <w:szCs w:val="24"/>
          <w:lang w:val="en-GB"/>
        </w:rPr>
        <w:t>these</w:t>
      </w:r>
      <w:r w:rsidR="00A50B48">
        <w:rPr>
          <w:rFonts w:ascii="Times New Roman" w:eastAsia="Times New Roman" w:hAnsi="Times New Roman" w:cs="Times New Roman"/>
          <w:kern w:val="0"/>
          <w:sz w:val="20"/>
          <w:szCs w:val="24"/>
          <w:lang w:val="en-GB"/>
        </w:rPr>
        <w:t xml:space="preserve"> </w:t>
      </w:r>
      <w:r>
        <w:rPr>
          <w:rFonts w:ascii="Times New Roman" w:eastAsia="Times New Roman" w:hAnsi="Times New Roman" w:cs="Times New Roman"/>
          <w:kern w:val="0"/>
          <w:sz w:val="20"/>
          <w:szCs w:val="24"/>
          <w:lang w:val="en-GB"/>
        </w:rPr>
        <w:t>should be discussed in RAN1/RAN4 and sen</w:t>
      </w:r>
      <w:r w:rsidR="007E31AA">
        <w:rPr>
          <w:rFonts w:ascii="Times New Roman" w:eastAsia="Times New Roman" w:hAnsi="Times New Roman" w:cs="Times New Roman"/>
          <w:kern w:val="0"/>
          <w:sz w:val="20"/>
          <w:szCs w:val="24"/>
          <w:lang w:val="en-GB"/>
        </w:rPr>
        <w:t>t</w:t>
      </w:r>
      <w:r>
        <w:rPr>
          <w:rFonts w:ascii="Times New Roman" w:eastAsia="Times New Roman" w:hAnsi="Times New Roman" w:cs="Times New Roman"/>
          <w:kern w:val="0"/>
          <w:sz w:val="20"/>
          <w:szCs w:val="24"/>
          <w:lang w:val="en-GB"/>
        </w:rPr>
        <w:t xml:space="preserve"> an LS to RAN1/RAN4 [</w:t>
      </w:r>
      <w:r w:rsidR="00F710F0">
        <w:rPr>
          <w:rFonts w:ascii="Times New Roman" w:eastAsia="Times New Roman" w:hAnsi="Times New Roman" w:cs="Times New Roman"/>
          <w:kern w:val="0"/>
          <w:sz w:val="20"/>
          <w:szCs w:val="24"/>
          <w:lang w:val="en-GB"/>
        </w:rPr>
        <w:t>1</w:t>
      </w:r>
      <w:r>
        <w:rPr>
          <w:rFonts w:ascii="Times New Roman" w:eastAsia="Times New Roman" w:hAnsi="Times New Roman" w:cs="Times New Roman"/>
          <w:kern w:val="0"/>
          <w:sz w:val="20"/>
          <w:szCs w:val="24"/>
          <w:lang w:val="en-GB"/>
        </w:rPr>
        <w:t xml:space="preserve">]. Besides, RAN2 expects RAN1 </w:t>
      </w:r>
      <w:r w:rsidR="00A50B48">
        <w:rPr>
          <w:rFonts w:ascii="Times New Roman" w:eastAsia="Times New Roman" w:hAnsi="Times New Roman" w:cs="Times New Roman"/>
          <w:kern w:val="0"/>
          <w:sz w:val="20"/>
          <w:szCs w:val="24"/>
          <w:lang w:val="en-GB"/>
        </w:rPr>
        <w:t xml:space="preserve">to </w:t>
      </w:r>
      <w:r>
        <w:rPr>
          <w:rFonts w:ascii="Times New Roman" w:eastAsia="Times New Roman" w:hAnsi="Times New Roman" w:cs="Times New Roman"/>
          <w:kern w:val="0"/>
          <w:sz w:val="20"/>
          <w:szCs w:val="24"/>
          <w:lang w:val="en-GB"/>
        </w:rPr>
        <w:t>discuss the L1 measurement issue and RAN1 has started to discuss in RAN1#110bis-e meeting</w:t>
      </w:r>
      <w:r w:rsidR="0006403F">
        <w:rPr>
          <w:rFonts w:ascii="Times New Roman" w:eastAsia="Times New Roman" w:hAnsi="Times New Roman" w:cs="Times New Roman"/>
          <w:kern w:val="0"/>
          <w:sz w:val="20"/>
          <w:szCs w:val="24"/>
          <w:lang w:val="en-GB"/>
        </w:rPr>
        <w:t xml:space="preserve"> </w:t>
      </w:r>
      <w:r w:rsidR="00993AF5">
        <w:rPr>
          <w:rFonts w:ascii="Times New Roman" w:eastAsia="Times New Roman" w:hAnsi="Times New Roman" w:cs="Times New Roman"/>
          <w:kern w:val="0"/>
          <w:sz w:val="20"/>
          <w:szCs w:val="24"/>
          <w:lang w:val="en-GB"/>
        </w:rPr>
        <w:t>[2]</w:t>
      </w:r>
      <w:r>
        <w:rPr>
          <w:rFonts w:ascii="Times New Roman" w:eastAsia="Times New Roman" w:hAnsi="Times New Roman" w:cs="Times New Roman"/>
          <w:kern w:val="0"/>
          <w:sz w:val="20"/>
          <w:szCs w:val="24"/>
          <w:lang w:val="en-GB"/>
        </w:rPr>
        <w:t>.</w:t>
      </w:r>
    </w:p>
    <w:p w14:paraId="6EA40D00" w14:textId="1C668A6A" w:rsidR="008C536A" w:rsidRDefault="00B04DD1" w:rsidP="00F404E0">
      <w:pPr>
        <w:widowControl/>
        <w:spacing w:after="120"/>
        <w:rPr>
          <w:rFonts w:ascii="Times New Roman" w:eastAsia="Times New Roman" w:hAnsi="Times New Roman" w:cs="Times New Roman"/>
          <w:kern w:val="0"/>
          <w:sz w:val="20"/>
          <w:szCs w:val="24"/>
          <w:lang w:val="en-GB"/>
        </w:rPr>
      </w:pPr>
      <w:r>
        <w:rPr>
          <w:rFonts w:ascii="Times New Roman" w:eastAsia="Times New Roman" w:hAnsi="Times New Roman" w:cs="Times New Roman"/>
          <w:kern w:val="0"/>
          <w:sz w:val="20"/>
          <w:szCs w:val="24"/>
          <w:lang w:val="en-GB"/>
        </w:rPr>
        <w:t>According</w:t>
      </w:r>
      <w:r w:rsidR="008C536A">
        <w:rPr>
          <w:rFonts w:ascii="Times New Roman" w:eastAsia="Times New Roman" w:hAnsi="Times New Roman" w:cs="Times New Roman"/>
          <w:kern w:val="0"/>
          <w:sz w:val="20"/>
          <w:szCs w:val="24"/>
          <w:lang w:val="en-GB"/>
        </w:rPr>
        <w:t xml:space="preserve"> to </w:t>
      </w:r>
      <w:r>
        <w:rPr>
          <w:rFonts w:ascii="Times New Roman" w:eastAsia="Times New Roman" w:hAnsi="Times New Roman" w:cs="Times New Roman"/>
          <w:kern w:val="0"/>
          <w:sz w:val="20"/>
          <w:szCs w:val="24"/>
          <w:lang w:val="en-GB"/>
        </w:rPr>
        <w:t xml:space="preserve">the </w:t>
      </w:r>
      <w:r w:rsidR="008C536A">
        <w:rPr>
          <w:rFonts w:ascii="Times New Roman" w:eastAsia="Times New Roman" w:hAnsi="Times New Roman" w:cs="Times New Roman"/>
          <w:kern w:val="0"/>
          <w:sz w:val="20"/>
          <w:szCs w:val="24"/>
          <w:lang w:val="en-GB"/>
        </w:rPr>
        <w:t>current conclusion, t</w:t>
      </w:r>
      <w:r w:rsidR="008C536A" w:rsidRPr="008C536A">
        <w:rPr>
          <w:rFonts w:ascii="Times New Roman" w:eastAsia="Times New Roman" w:hAnsi="Times New Roman" w:cs="Times New Roman"/>
          <w:kern w:val="0"/>
          <w:sz w:val="20"/>
          <w:szCs w:val="24"/>
          <w:lang w:val="en-GB"/>
        </w:rPr>
        <w:t xml:space="preserve">he basic procedure for Rel-18 L1/L2 based inter-DU mobility is illustrated in Figure 1 below, and the procedure for intra-DU case is similar except that the source DU and target DU are the same DU. </w:t>
      </w:r>
    </w:p>
    <w:p w14:paraId="0C5AA46F" w14:textId="0708B57F" w:rsidR="00460D11" w:rsidRDefault="00C03DAB" w:rsidP="00460D11">
      <w:pPr>
        <w:widowControl/>
        <w:spacing w:after="120"/>
        <w:jc w:val="center"/>
      </w:pPr>
      <w:r>
        <w:object w:dxaOrig="14700" w:dyaOrig="15151" w14:anchorId="09CD9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467.5pt" o:ole="">
            <v:imagedata r:id="rId10" o:title=""/>
          </v:shape>
          <o:OLEObject Type="Embed" ProgID="Visio.Drawing.15" ShapeID="_x0000_i1025" DrawAspect="Content" ObjectID="_1729084391" r:id="rId11"/>
        </w:object>
      </w:r>
    </w:p>
    <w:p w14:paraId="72268DE7" w14:textId="77777777" w:rsidR="008C536A" w:rsidRPr="00220C92" w:rsidRDefault="008C536A" w:rsidP="004E5B51">
      <w:pPr>
        <w:spacing w:after="120"/>
        <w:jc w:val="center"/>
        <w:rPr>
          <w:rFonts w:ascii="Times New Roman" w:eastAsia="等线" w:hAnsi="Times New Roman" w:cs="Times New Roman"/>
          <w:b/>
          <w:sz w:val="20"/>
          <w:szCs w:val="20"/>
        </w:rPr>
      </w:pPr>
      <w:r w:rsidRPr="00220C92">
        <w:rPr>
          <w:rFonts w:ascii="Times New Roman" w:eastAsia="等线" w:hAnsi="Times New Roman" w:cs="Times New Roman"/>
          <w:b/>
          <w:sz w:val="20"/>
          <w:szCs w:val="20"/>
        </w:rPr>
        <w:t xml:space="preserve">Figure 1. Basic procedure for L1/L2 based mobility </w:t>
      </w:r>
    </w:p>
    <w:p w14:paraId="50C60824" w14:textId="146E40B3" w:rsidR="008C536A" w:rsidRPr="004E5B51" w:rsidRDefault="008C536A" w:rsidP="00C03DAB">
      <w:pPr>
        <w:widowControl/>
        <w:spacing w:after="120"/>
        <w:rPr>
          <w:rFonts w:ascii="Times New Roman" w:eastAsia="Times New Roman" w:hAnsi="Times New Roman" w:cs="Times New Roman"/>
          <w:kern w:val="0"/>
          <w:sz w:val="20"/>
          <w:szCs w:val="24"/>
        </w:rPr>
      </w:pPr>
      <w:r w:rsidRPr="008C536A">
        <w:rPr>
          <w:rFonts w:ascii="Times New Roman" w:eastAsia="Times New Roman" w:hAnsi="Times New Roman" w:cs="Times New Roman"/>
          <w:kern w:val="0"/>
          <w:sz w:val="20"/>
          <w:szCs w:val="24"/>
        </w:rPr>
        <w:t xml:space="preserve">The basic procedure of L1/L2 mobility contains handover preparation, L1 measurement and report, </w:t>
      </w:r>
      <w:r w:rsidR="00C03DAB" w:rsidRPr="00400496">
        <w:rPr>
          <w:rFonts w:ascii="Times New Roman" w:eastAsia="Times New Roman" w:hAnsi="Times New Roman" w:cs="Times New Roman"/>
          <w:kern w:val="0"/>
          <w:sz w:val="20"/>
          <w:szCs w:val="24"/>
        </w:rPr>
        <w:t>DL/UL synchronization before cell switch</w:t>
      </w:r>
      <w:r w:rsidR="00C03DAB">
        <w:rPr>
          <w:rFonts w:ascii="Times New Roman" w:eastAsia="Times New Roman" w:hAnsi="Times New Roman" w:cs="Times New Roman"/>
          <w:kern w:val="0"/>
          <w:sz w:val="20"/>
          <w:szCs w:val="24"/>
        </w:rPr>
        <w:t xml:space="preserve"> and </w:t>
      </w:r>
      <w:r w:rsidR="00C03DAB" w:rsidRPr="00400496">
        <w:rPr>
          <w:rFonts w:ascii="Times New Roman" w:eastAsia="Times New Roman" w:hAnsi="Times New Roman" w:cs="Times New Roman"/>
          <w:kern w:val="0"/>
          <w:sz w:val="20"/>
          <w:szCs w:val="24"/>
        </w:rPr>
        <w:t>TRS tracking and CSI measurement before cell switch</w:t>
      </w:r>
      <w:r w:rsidR="00C03DAB">
        <w:rPr>
          <w:rFonts w:ascii="Times New Roman" w:eastAsia="Times New Roman" w:hAnsi="Times New Roman" w:cs="Times New Roman"/>
          <w:kern w:val="0"/>
          <w:sz w:val="20"/>
          <w:szCs w:val="24"/>
        </w:rPr>
        <w:t xml:space="preserve"> </w:t>
      </w:r>
      <w:r>
        <w:rPr>
          <w:rFonts w:ascii="Times New Roman" w:eastAsia="Times New Roman" w:hAnsi="Times New Roman" w:cs="Times New Roman"/>
          <w:kern w:val="0"/>
          <w:sz w:val="20"/>
          <w:szCs w:val="24"/>
        </w:rPr>
        <w:t>if configured</w:t>
      </w:r>
      <w:r w:rsidRPr="008C536A">
        <w:rPr>
          <w:rFonts w:ascii="Times New Roman" w:eastAsia="Times New Roman" w:hAnsi="Times New Roman" w:cs="Times New Roman"/>
          <w:kern w:val="0"/>
          <w:sz w:val="20"/>
          <w:szCs w:val="24"/>
        </w:rPr>
        <w:t xml:space="preserve">, network decision on cell switch and </w:t>
      </w:r>
      <w:r>
        <w:rPr>
          <w:rFonts w:ascii="Times New Roman" w:eastAsia="Times New Roman" w:hAnsi="Times New Roman" w:cs="Times New Roman"/>
          <w:kern w:val="0"/>
          <w:sz w:val="20"/>
          <w:szCs w:val="24"/>
        </w:rPr>
        <w:t xml:space="preserve">LTM </w:t>
      </w:r>
      <w:r w:rsidRPr="008C536A">
        <w:rPr>
          <w:rFonts w:ascii="Times New Roman" w:eastAsia="Times New Roman" w:hAnsi="Times New Roman" w:cs="Times New Roman"/>
          <w:kern w:val="0"/>
          <w:sz w:val="20"/>
          <w:szCs w:val="24"/>
        </w:rPr>
        <w:t>execution</w:t>
      </w:r>
      <w:r w:rsidR="00C03DAB">
        <w:rPr>
          <w:rFonts w:ascii="Times New Roman" w:eastAsia="Times New Roman" w:hAnsi="Times New Roman" w:cs="Times New Roman"/>
          <w:kern w:val="0"/>
          <w:sz w:val="20"/>
          <w:szCs w:val="24"/>
        </w:rPr>
        <w:t xml:space="preserve">. If the DL/UL synchronizaiton before cell switch is not configured, then the DL/UL synchronization will be naturally performed during the LTM execution as legacy, besides, if </w:t>
      </w:r>
      <w:r w:rsidR="004E5B51" w:rsidRPr="00400496">
        <w:rPr>
          <w:rFonts w:ascii="Times New Roman" w:eastAsia="Times New Roman" w:hAnsi="Times New Roman" w:cs="Times New Roman"/>
          <w:kern w:val="0"/>
          <w:sz w:val="20"/>
          <w:szCs w:val="24"/>
        </w:rPr>
        <w:t>TRS tracking and CSI measurement before cell switch</w:t>
      </w:r>
      <w:r w:rsidR="004E5B51">
        <w:rPr>
          <w:rFonts w:ascii="Times New Roman" w:eastAsia="Times New Roman" w:hAnsi="Times New Roman" w:cs="Times New Roman"/>
          <w:kern w:val="0"/>
          <w:sz w:val="20"/>
          <w:szCs w:val="24"/>
        </w:rPr>
        <w:t xml:space="preserve"> is not configured, this procedure could be performed during or after the LTM execution.</w:t>
      </w:r>
    </w:p>
    <w:p w14:paraId="4A401AEA" w14:textId="24D8D7AE" w:rsidR="00F404E0" w:rsidRDefault="00B04DD1" w:rsidP="00F404E0">
      <w:pPr>
        <w:spacing w:after="120"/>
        <w:rPr>
          <w:rFonts w:ascii="Times New Roman" w:eastAsia="等线" w:hAnsi="Times New Roman" w:cs="Times New Roman"/>
          <w:b/>
          <w:bCs/>
          <w:sz w:val="20"/>
          <w:szCs w:val="20"/>
        </w:rPr>
      </w:pPr>
      <w:r>
        <w:rPr>
          <w:rFonts w:ascii="Times New Roman" w:eastAsia="等线" w:hAnsi="Times New Roman" w:cs="Times New Roman"/>
          <w:b/>
          <w:bCs/>
          <w:sz w:val="20"/>
          <w:szCs w:val="20"/>
        </w:rPr>
        <w:t>O</w:t>
      </w:r>
      <w:r w:rsidR="00F404E0">
        <w:rPr>
          <w:rFonts w:ascii="Times New Roman" w:eastAsia="等线" w:hAnsi="Times New Roman" w:cs="Times New Roman"/>
          <w:b/>
          <w:bCs/>
          <w:sz w:val="20"/>
          <w:szCs w:val="20"/>
        </w:rPr>
        <w:t>bservation</w:t>
      </w:r>
      <w:r w:rsidR="00F404E0" w:rsidRPr="00F404E0">
        <w:rPr>
          <w:rFonts w:ascii="Times New Roman" w:eastAsia="等线" w:hAnsi="Times New Roman" w:cs="Times New Roman"/>
          <w:b/>
          <w:bCs/>
          <w:sz w:val="20"/>
          <w:szCs w:val="20"/>
        </w:rPr>
        <w:t xml:space="preserve"> 1: The basic procedure of </w:t>
      </w:r>
      <w:r w:rsidR="00F404E0">
        <w:rPr>
          <w:rFonts w:ascii="Times New Roman" w:eastAsia="等线" w:hAnsi="Times New Roman" w:cs="Times New Roman"/>
          <w:b/>
          <w:bCs/>
          <w:sz w:val="20"/>
          <w:szCs w:val="20"/>
        </w:rPr>
        <w:t>LTM</w:t>
      </w:r>
      <w:r w:rsidR="00F404E0" w:rsidRPr="00F404E0">
        <w:rPr>
          <w:rFonts w:ascii="Times New Roman" w:eastAsia="等线" w:hAnsi="Times New Roman" w:cs="Times New Roman"/>
          <w:b/>
          <w:bCs/>
          <w:sz w:val="20"/>
          <w:szCs w:val="20"/>
        </w:rPr>
        <w:t xml:space="preserve"> contains </w:t>
      </w:r>
      <w:r w:rsidR="00993AF5">
        <w:rPr>
          <w:rFonts w:ascii="Times New Roman" w:eastAsia="等线" w:hAnsi="Times New Roman" w:cs="Times New Roman"/>
          <w:b/>
          <w:bCs/>
          <w:sz w:val="20"/>
          <w:szCs w:val="20"/>
        </w:rPr>
        <w:t xml:space="preserve">the </w:t>
      </w:r>
      <w:r w:rsidR="00F404E0">
        <w:rPr>
          <w:rFonts w:ascii="Times New Roman" w:eastAsia="等线" w:hAnsi="Times New Roman" w:cs="Times New Roman"/>
          <w:b/>
          <w:bCs/>
          <w:sz w:val="20"/>
          <w:szCs w:val="20"/>
        </w:rPr>
        <w:t>following procedures:</w:t>
      </w:r>
    </w:p>
    <w:p w14:paraId="18555984" w14:textId="77777777" w:rsidR="00F404E0" w:rsidRDefault="00F404E0" w:rsidP="00F404E0">
      <w:pPr>
        <w:pStyle w:val="a3"/>
        <w:numPr>
          <w:ilvl w:val="0"/>
          <w:numId w:val="13"/>
        </w:numPr>
        <w:spacing w:after="120"/>
        <w:rPr>
          <w:rFonts w:ascii="Times New Roman" w:eastAsia="等线" w:hAnsi="Times New Roman" w:cs="Times New Roman"/>
          <w:b/>
          <w:bCs/>
          <w:sz w:val="20"/>
          <w:szCs w:val="20"/>
        </w:rPr>
      </w:pPr>
      <w:r>
        <w:rPr>
          <w:rFonts w:ascii="Times New Roman" w:eastAsia="等线" w:hAnsi="Times New Roman" w:cs="Times New Roman"/>
          <w:b/>
          <w:bCs/>
          <w:sz w:val="20"/>
          <w:szCs w:val="20"/>
        </w:rPr>
        <w:t xml:space="preserve">Receiving </w:t>
      </w:r>
      <w:r w:rsidRPr="00F404E0">
        <w:rPr>
          <w:rFonts w:ascii="Times New Roman" w:eastAsia="等线" w:hAnsi="Times New Roman" w:cs="Times New Roman"/>
          <w:b/>
          <w:bCs/>
          <w:sz w:val="20"/>
          <w:szCs w:val="20"/>
        </w:rPr>
        <w:t>candidate configuration before the cell switch</w:t>
      </w:r>
      <w:r>
        <w:rPr>
          <w:rFonts w:ascii="Times New Roman" w:eastAsia="等线" w:hAnsi="Times New Roman" w:cs="Times New Roman"/>
          <w:b/>
          <w:bCs/>
          <w:sz w:val="20"/>
          <w:szCs w:val="20"/>
        </w:rPr>
        <w:t>;</w:t>
      </w:r>
    </w:p>
    <w:p w14:paraId="1D57D84C" w14:textId="77777777" w:rsidR="00F404E0" w:rsidRDefault="00F404E0" w:rsidP="00F404E0">
      <w:pPr>
        <w:pStyle w:val="a3"/>
        <w:numPr>
          <w:ilvl w:val="0"/>
          <w:numId w:val="13"/>
        </w:numPr>
        <w:spacing w:after="120"/>
        <w:rPr>
          <w:rFonts w:ascii="Times New Roman" w:eastAsia="等线" w:hAnsi="Times New Roman" w:cs="Times New Roman"/>
          <w:b/>
          <w:bCs/>
          <w:sz w:val="20"/>
          <w:szCs w:val="20"/>
        </w:rPr>
      </w:pPr>
      <w:r w:rsidRPr="00F404E0">
        <w:rPr>
          <w:rFonts w:ascii="Times New Roman" w:eastAsia="等线" w:hAnsi="Times New Roman" w:cs="Times New Roman"/>
          <w:b/>
          <w:bCs/>
          <w:sz w:val="20"/>
          <w:szCs w:val="20"/>
        </w:rPr>
        <w:t>L1 measurement and report</w:t>
      </w:r>
      <w:r>
        <w:rPr>
          <w:rFonts w:ascii="Times New Roman" w:eastAsia="等线" w:hAnsi="Times New Roman" w:cs="Times New Roman"/>
          <w:b/>
          <w:bCs/>
          <w:sz w:val="20"/>
          <w:szCs w:val="20"/>
        </w:rPr>
        <w:t>;</w:t>
      </w:r>
    </w:p>
    <w:p w14:paraId="4E11B00E" w14:textId="77777777" w:rsidR="00F404E0" w:rsidRDefault="00F404E0" w:rsidP="00F404E0">
      <w:pPr>
        <w:pStyle w:val="a3"/>
        <w:numPr>
          <w:ilvl w:val="0"/>
          <w:numId w:val="13"/>
        </w:numPr>
        <w:spacing w:after="120"/>
        <w:rPr>
          <w:rFonts w:ascii="Times New Roman" w:eastAsia="等线" w:hAnsi="Times New Roman" w:cs="Times New Roman"/>
          <w:b/>
          <w:bCs/>
          <w:sz w:val="20"/>
          <w:szCs w:val="20"/>
        </w:rPr>
      </w:pPr>
      <w:r w:rsidRPr="00F404E0">
        <w:rPr>
          <w:rFonts w:ascii="Times New Roman" w:eastAsia="等线" w:hAnsi="Times New Roman" w:cs="Times New Roman"/>
          <w:b/>
          <w:bCs/>
          <w:sz w:val="20"/>
          <w:szCs w:val="20"/>
        </w:rPr>
        <w:t>DL/UL synchronization before/during the cell switch</w:t>
      </w:r>
      <w:r>
        <w:rPr>
          <w:rFonts w:ascii="Times New Roman" w:eastAsia="等线" w:hAnsi="Times New Roman" w:cs="Times New Roman"/>
          <w:b/>
          <w:bCs/>
          <w:sz w:val="20"/>
          <w:szCs w:val="20"/>
        </w:rPr>
        <w:t>;</w:t>
      </w:r>
    </w:p>
    <w:p w14:paraId="179BD7C3" w14:textId="77777777" w:rsidR="00F404E0" w:rsidRDefault="00F404E0" w:rsidP="00F404E0">
      <w:pPr>
        <w:pStyle w:val="a3"/>
        <w:numPr>
          <w:ilvl w:val="0"/>
          <w:numId w:val="13"/>
        </w:numPr>
        <w:spacing w:after="120"/>
        <w:rPr>
          <w:rFonts w:ascii="Times New Roman" w:eastAsia="等线" w:hAnsi="Times New Roman" w:cs="Times New Roman"/>
          <w:b/>
          <w:bCs/>
          <w:sz w:val="20"/>
          <w:szCs w:val="20"/>
        </w:rPr>
      </w:pPr>
      <w:r w:rsidRPr="00F404E0">
        <w:rPr>
          <w:rFonts w:ascii="Times New Roman" w:eastAsia="等线" w:hAnsi="Times New Roman" w:cs="Times New Roman"/>
          <w:b/>
          <w:bCs/>
          <w:sz w:val="20"/>
          <w:szCs w:val="20"/>
        </w:rPr>
        <w:t>TRS tracking and CSI measurement before/during/after the cell switch</w:t>
      </w:r>
      <w:r>
        <w:rPr>
          <w:rFonts w:ascii="Times New Roman" w:eastAsia="等线" w:hAnsi="Times New Roman" w:cs="Times New Roman"/>
          <w:b/>
          <w:bCs/>
          <w:sz w:val="20"/>
          <w:szCs w:val="20"/>
        </w:rPr>
        <w:t>;</w:t>
      </w:r>
    </w:p>
    <w:p w14:paraId="50B1230A" w14:textId="77777777" w:rsidR="00F404E0" w:rsidRDefault="00F404E0" w:rsidP="00F404E0">
      <w:pPr>
        <w:pStyle w:val="a3"/>
        <w:numPr>
          <w:ilvl w:val="0"/>
          <w:numId w:val="13"/>
        </w:numPr>
        <w:spacing w:after="120"/>
        <w:rPr>
          <w:rFonts w:ascii="Times New Roman" w:eastAsia="等线" w:hAnsi="Times New Roman" w:cs="Times New Roman"/>
          <w:b/>
          <w:bCs/>
          <w:sz w:val="20"/>
          <w:szCs w:val="20"/>
        </w:rPr>
      </w:pPr>
      <w:r w:rsidRPr="00F404E0">
        <w:rPr>
          <w:rFonts w:ascii="Times New Roman" w:eastAsia="等线" w:hAnsi="Times New Roman" w:cs="Times New Roman"/>
          <w:b/>
          <w:bCs/>
          <w:sz w:val="20"/>
          <w:szCs w:val="20"/>
        </w:rPr>
        <w:t>network decision on cell switch and cell switch execution.</w:t>
      </w:r>
    </w:p>
    <w:p w14:paraId="54093923" w14:textId="5E43DE29" w:rsidR="0006403F" w:rsidRDefault="00F404E0" w:rsidP="00F404E0">
      <w:pPr>
        <w:widowControl/>
        <w:spacing w:after="120"/>
        <w:rPr>
          <w:rFonts w:ascii="Times New Roman" w:eastAsia="Times New Roman" w:hAnsi="Times New Roman" w:cs="Times New Roman"/>
          <w:kern w:val="0"/>
          <w:sz w:val="20"/>
          <w:szCs w:val="24"/>
          <w:lang w:val="en-GB"/>
        </w:rPr>
      </w:pPr>
      <w:r w:rsidRPr="00F404E0">
        <w:rPr>
          <w:rFonts w:ascii="Times New Roman" w:eastAsia="Times New Roman" w:hAnsi="Times New Roman" w:cs="Times New Roman"/>
          <w:kern w:val="0"/>
          <w:sz w:val="20"/>
          <w:szCs w:val="24"/>
          <w:lang w:val="en-GB"/>
        </w:rPr>
        <w:lastRenderedPageBreak/>
        <w:t>I</w:t>
      </w:r>
      <w:r w:rsidR="00B04DD1">
        <w:rPr>
          <w:rFonts w:ascii="Times New Roman" w:eastAsia="Times New Roman" w:hAnsi="Times New Roman" w:cs="Times New Roman"/>
          <w:kern w:val="0"/>
          <w:sz w:val="20"/>
          <w:szCs w:val="24"/>
          <w:lang w:val="en-GB"/>
        </w:rPr>
        <w:t xml:space="preserve">n the above </w:t>
      </w:r>
      <w:r w:rsidR="00B04DD1" w:rsidRPr="00F35BCC">
        <w:rPr>
          <w:rFonts w:ascii="Times New Roman" w:eastAsia="Times New Roman" w:hAnsi="Times New Roman" w:cs="Times New Roman"/>
          <w:kern w:val="0"/>
          <w:sz w:val="20"/>
          <w:szCs w:val="24"/>
          <w:lang w:val="en-GB"/>
        </w:rPr>
        <w:t>basic procedure of LTM,</w:t>
      </w:r>
      <w:r w:rsidR="0006403F">
        <w:rPr>
          <w:rFonts w:ascii="Times New Roman" w:eastAsia="Times New Roman" w:hAnsi="Times New Roman" w:cs="Times New Roman"/>
          <w:kern w:val="0"/>
          <w:sz w:val="20"/>
          <w:szCs w:val="24"/>
          <w:lang w:val="en-GB"/>
        </w:rPr>
        <w:t xml:space="preserve"> we expected RAN1 to discuss the </w:t>
      </w:r>
      <w:bookmarkStart w:id="4" w:name="_Hlk118388091"/>
      <w:r w:rsidR="0006403F">
        <w:rPr>
          <w:rFonts w:ascii="Times New Roman" w:eastAsia="Times New Roman" w:hAnsi="Times New Roman" w:cs="Times New Roman"/>
          <w:kern w:val="0"/>
          <w:sz w:val="20"/>
          <w:szCs w:val="24"/>
          <w:lang w:val="en-GB"/>
        </w:rPr>
        <w:t>DL synchronization, TRS tracking</w:t>
      </w:r>
      <w:r w:rsidR="004E5B51">
        <w:rPr>
          <w:rFonts w:ascii="Times New Roman" w:eastAsia="Times New Roman" w:hAnsi="Times New Roman" w:cs="Times New Roman"/>
          <w:kern w:val="0"/>
          <w:sz w:val="20"/>
          <w:szCs w:val="24"/>
          <w:lang w:val="en-GB"/>
        </w:rPr>
        <w:t xml:space="preserve"> and CSI measurement before cell switch</w:t>
      </w:r>
      <w:bookmarkEnd w:id="4"/>
      <w:r w:rsidR="004E5B51">
        <w:rPr>
          <w:rFonts w:ascii="Times New Roman" w:eastAsia="Times New Roman" w:hAnsi="Times New Roman" w:cs="Times New Roman"/>
          <w:kern w:val="0"/>
          <w:sz w:val="20"/>
          <w:szCs w:val="24"/>
          <w:lang w:val="en-GB"/>
        </w:rPr>
        <w:t>. RAN2 could continue</w:t>
      </w:r>
      <w:r w:rsidR="00B04DD1">
        <w:rPr>
          <w:rFonts w:ascii="Times New Roman" w:eastAsia="Times New Roman" w:hAnsi="Times New Roman" w:cs="Times New Roman"/>
          <w:kern w:val="0"/>
          <w:sz w:val="20"/>
          <w:szCs w:val="24"/>
          <w:lang w:val="en-GB"/>
        </w:rPr>
        <w:t xml:space="preserve"> to</w:t>
      </w:r>
      <w:r w:rsidR="004E5B51">
        <w:rPr>
          <w:rFonts w:ascii="Times New Roman" w:eastAsia="Times New Roman" w:hAnsi="Times New Roman" w:cs="Times New Roman"/>
          <w:kern w:val="0"/>
          <w:sz w:val="20"/>
          <w:szCs w:val="24"/>
          <w:lang w:val="en-GB"/>
        </w:rPr>
        <w:t xml:space="preserve"> discuss the enhanc</w:t>
      </w:r>
      <w:r w:rsidR="00B04DD1">
        <w:rPr>
          <w:rFonts w:ascii="Times New Roman" w:eastAsia="Times New Roman" w:hAnsi="Times New Roman" w:cs="Times New Roman"/>
          <w:kern w:val="0"/>
          <w:sz w:val="20"/>
          <w:szCs w:val="24"/>
          <w:lang w:val="en-GB"/>
        </w:rPr>
        <w:t>e</w:t>
      </w:r>
      <w:r w:rsidR="004E5B51">
        <w:rPr>
          <w:rFonts w:ascii="Times New Roman" w:eastAsia="Times New Roman" w:hAnsi="Times New Roman" w:cs="Times New Roman"/>
          <w:kern w:val="0"/>
          <w:sz w:val="20"/>
          <w:szCs w:val="24"/>
          <w:lang w:val="en-GB"/>
        </w:rPr>
        <w:t>ments within RAN2 scope.</w:t>
      </w:r>
    </w:p>
    <w:p w14:paraId="60C771A2" w14:textId="06DDC4D6" w:rsidR="004E5B51" w:rsidRPr="004E5B51" w:rsidRDefault="00B04DD1" w:rsidP="004E5B51">
      <w:pPr>
        <w:spacing w:after="120"/>
        <w:rPr>
          <w:rFonts w:ascii="Times New Roman" w:eastAsia="等线" w:hAnsi="Times New Roman" w:cs="Times New Roman"/>
          <w:b/>
          <w:bCs/>
          <w:sz w:val="20"/>
          <w:szCs w:val="20"/>
        </w:rPr>
      </w:pPr>
      <w:r>
        <w:rPr>
          <w:rFonts w:ascii="Times New Roman" w:eastAsia="等线" w:hAnsi="Times New Roman" w:cs="Times New Roman"/>
          <w:b/>
          <w:bCs/>
          <w:sz w:val="20"/>
          <w:szCs w:val="20"/>
        </w:rPr>
        <w:t>O</w:t>
      </w:r>
      <w:r w:rsidR="004E5B51">
        <w:rPr>
          <w:rFonts w:ascii="Times New Roman" w:eastAsia="等线" w:hAnsi="Times New Roman" w:cs="Times New Roman"/>
          <w:b/>
          <w:bCs/>
          <w:sz w:val="20"/>
          <w:szCs w:val="20"/>
        </w:rPr>
        <w:t>bservation</w:t>
      </w:r>
      <w:r w:rsidR="004E5B51" w:rsidRPr="00F404E0">
        <w:rPr>
          <w:rFonts w:ascii="Times New Roman" w:eastAsia="等线" w:hAnsi="Times New Roman" w:cs="Times New Roman"/>
          <w:b/>
          <w:bCs/>
          <w:sz w:val="20"/>
          <w:szCs w:val="20"/>
        </w:rPr>
        <w:t xml:space="preserve"> </w:t>
      </w:r>
      <w:r w:rsidR="004E5B51">
        <w:rPr>
          <w:rFonts w:ascii="Times New Roman" w:eastAsia="等线" w:hAnsi="Times New Roman" w:cs="Times New Roman"/>
          <w:b/>
          <w:bCs/>
          <w:sz w:val="20"/>
          <w:szCs w:val="20"/>
        </w:rPr>
        <w:t>2</w:t>
      </w:r>
      <w:r w:rsidR="004E5B51" w:rsidRPr="00F404E0">
        <w:rPr>
          <w:rFonts w:ascii="Times New Roman" w:eastAsia="等线" w:hAnsi="Times New Roman" w:cs="Times New Roman"/>
          <w:b/>
          <w:bCs/>
          <w:sz w:val="20"/>
          <w:szCs w:val="20"/>
        </w:rPr>
        <w:t xml:space="preserve">: </w:t>
      </w:r>
      <w:r w:rsidR="004E5B51">
        <w:rPr>
          <w:rFonts w:ascii="Times New Roman" w:eastAsia="等线" w:hAnsi="Times New Roman" w:cs="Times New Roman"/>
          <w:b/>
          <w:bCs/>
          <w:sz w:val="20"/>
          <w:szCs w:val="20"/>
        </w:rPr>
        <w:t>RA</w:t>
      </w:r>
      <w:r>
        <w:rPr>
          <w:rFonts w:ascii="Times New Roman" w:eastAsia="等线" w:hAnsi="Times New Roman" w:cs="Times New Roman"/>
          <w:b/>
          <w:bCs/>
          <w:sz w:val="20"/>
          <w:szCs w:val="20"/>
        </w:rPr>
        <w:t>N</w:t>
      </w:r>
      <w:r w:rsidR="004E5B51">
        <w:rPr>
          <w:rFonts w:ascii="Times New Roman" w:eastAsia="等线" w:hAnsi="Times New Roman" w:cs="Times New Roman"/>
          <w:b/>
          <w:bCs/>
          <w:sz w:val="20"/>
          <w:szCs w:val="20"/>
        </w:rPr>
        <w:t>2 ex</w:t>
      </w:r>
      <w:r w:rsidR="00F710F0">
        <w:rPr>
          <w:rFonts w:ascii="Times New Roman" w:eastAsia="等线" w:hAnsi="Times New Roman" w:cs="Times New Roman"/>
          <w:b/>
          <w:bCs/>
          <w:sz w:val="20"/>
          <w:szCs w:val="20"/>
        </w:rPr>
        <w:t>p</w:t>
      </w:r>
      <w:r w:rsidR="004E5B51">
        <w:rPr>
          <w:rFonts w:ascii="Times New Roman" w:eastAsia="等线" w:hAnsi="Times New Roman" w:cs="Times New Roman"/>
          <w:b/>
          <w:bCs/>
          <w:sz w:val="20"/>
          <w:szCs w:val="20"/>
        </w:rPr>
        <w:t>e</w:t>
      </w:r>
      <w:r w:rsidR="00F710F0">
        <w:rPr>
          <w:rFonts w:ascii="Times New Roman" w:eastAsia="等线" w:hAnsi="Times New Roman" w:cs="Times New Roman"/>
          <w:b/>
          <w:bCs/>
          <w:sz w:val="20"/>
          <w:szCs w:val="20"/>
        </w:rPr>
        <w:t>c</w:t>
      </w:r>
      <w:r w:rsidR="004E5B51">
        <w:rPr>
          <w:rFonts w:ascii="Times New Roman" w:eastAsia="等线" w:hAnsi="Times New Roman" w:cs="Times New Roman"/>
          <w:b/>
          <w:bCs/>
          <w:sz w:val="20"/>
          <w:szCs w:val="20"/>
        </w:rPr>
        <w:t>t</w:t>
      </w:r>
      <w:r w:rsidR="00F710F0">
        <w:rPr>
          <w:rFonts w:ascii="Times New Roman" w:eastAsia="等线" w:hAnsi="Times New Roman" w:cs="Times New Roman"/>
          <w:b/>
          <w:bCs/>
          <w:sz w:val="20"/>
          <w:szCs w:val="20"/>
        </w:rPr>
        <w:t>s</w:t>
      </w:r>
      <w:r w:rsidR="004E5B51">
        <w:rPr>
          <w:rFonts w:ascii="Times New Roman" w:eastAsia="等线" w:hAnsi="Times New Roman" w:cs="Times New Roman"/>
          <w:b/>
          <w:bCs/>
          <w:sz w:val="20"/>
          <w:szCs w:val="20"/>
        </w:rPr>
        <w:t xml:space="preserve"> RAN1 to discuss the enhancements on </w:t>
      </w:r>
      <w:r w:rsidR="004E5B51" w:rsidRPr="004E5B51">
        <w:rPr>
          <w:rFonts w:ascii="Times New Roman" w:eastAsia="等线" w:hAnsi="Times New Roman" w:cs="Times New Roman"/>
          <w:b/>
          <w:bCs/>
          <w:sz w:val="20"/>
          <w:szCs w:val="20"/>
        </w:rPr>
        <w:t>DL synchronization, TRS tracking and CSI measurement before cell switch</w:t>
      </w:r>
      <w:r w:rsidR="004E5B51">
        <w:rPr>
          <w:rFonts w:ascii="Times New Roman" w:eastAsia="等线" w:hAnsi="Times New Roman" w:cs="Times New Roman"/>
          <w:b/>
          <w:bCs/>
          <w:sz w:val="20"/>
          <w:szCs w:val="20"/>
        </w:rPr>
        <w:t xml:space="preserve">. </w:t>
      </w:r>
    </w:p>
    <w:p w14:paraId="369A103F" w14:textId="6689EAFF" w:rsidR="00F404E0" w:rsidRPr="00F404E0" w:rsidRDefault="00F404E0" w:rsidP="00F404E0">
      <w:pPr>
        <w:widowControl/>
        <w:spacing w:after="120"/>
        <w:rPr>
          <w:rFonts w:ascii="Times New Roman" w:eastAsia="Times New Roman" w:hAnsi="Times New Roman" w:cs="Times New Roman"/>
          <w:kern w:val="0"/>
          <w:sz w:val="20"/>
          <w:szCs w:val="24"/>
          <w:lang w:val="en-GB"/>
        </w:rPr>
      </w:pPr>
      <w:r>
        <w:rPr>
          <w:rFonts w:ascii="Times New Roman" w:eastAsia="Times New Roman" w:hAnsi="Times New Roman" w:cs="Times New Roman"/>
          <w:kern w:val="0"/>
          <w:sz w:val="20"/>
          <w:szCs w:val="24"/>
          <w:lang w:val="en-GB"/>
        </w:rPr>
        <w:t>In this chapter, we will discuss some unresolved stage-2 procedure issue</w:t>
      </w:r>
      <w:r w:rsidR="00993AF5">
        <w:rPr>
          <w:rFonts w:ascii="Times New Roman" w:eastAsia="Times New Roman" w:hAnsi="Times New Roman" w:cs="Times New Roman"/>
          <w:kern w:val="0"/>
          <w:sz w:val="20"/>
          <w:szCs w:val="24"/>
          <w:lang w:val="en-GB"/>
        </w:rPr>
        <w:t>s</w:t>
      </w:r>
      <w:r>
        <w:rPr>
          <w:rFonts w:ascii="Times New Roman" w:eastAsia="Times New Roman" w:hAnsi="Times New Roman" w:cs="Times New Roman"/>
          <w:kern w:val="0"/>
          <w:sz w:val="20"/>
          <w:szCs w:val="24"/>
          <w:lang w:val="en-GB"/>
        </w:rPr>
        <w:t>.</w:t>
      </w:r>
    </w:p>
    <w:p w14:paraId="5FCB5FDE" w14:textId="68769858" w:rsidR="00F404E0" w:rsidRDefault="00F404E0" w:rsidP="00F404E0">
      <w:pPr>
        <w:widowControl/>
        <w:spacing w:after="120"/>
        <w:rPr>
          <w:rFonts w:ascii="Times New Roman" w:eastAsia="Times New Roman" w:hAnsi="Times New Roman" w:cs="Times New Roman"/>
          <w:b/>
          <w:bCs/>
          <w:kern w:val="0"/>
          <w:sz w:val="20"/>
          <w:szCs w:val="24"/>
          <w:u w:val="single"/>
          <w:lang w:val="en-GB"/>
        </w:rPr>
      </w:pPr>
      <w:r w:rsidRPr="00F404E0">
        <w:rPr>
          <w:rFonts w:ascii="Times New Roman" w:eastAsia="Times New Roman" w:hAnsi="Times New Roman" w:cs="Times New Roman"/>
          <w:b/>
          <w:bCs/>
          <w:kern w:val="0"/>
          <w:sz w:val="20"/>
          <w:szCs w:val="24"/>
          <w:u w:val="single"/>
          <w:lang w:val="en-GB"/>
        </w:rPr>
        <w:t xml:space="preserve">LTM </w:t>
      </w:r>
      <w:r w:rsidRPr="00F404E0">
        <w:rPr>
          <w:rFonts w:ascii="Times New Roman" w:eastAsia="Times New Roman" w:hAnsi="Times New Roman" w:cs="Times New Roman" w:hint="eastAsia"/>
          <w:b/>
          <w:bCs/>
          <w:kern w:val="0"/>
          <w:sz w:val="20"/>
          <w:szCs w:val="24"/>
          <w:u w:val="single"/>
          <w:lang w:val="en-GB"/>
        </w:rPr>
        <w:t>d</w:t>
      </w:r>
      <w:r w:rsidRPr="00F404E0">
        <w:rPr>
          <w:rFonts w:ascii="Times New Roman" w:eastAsia="Times New Roman" w:hAnsi="Times New Roman" w:cs="Times New Roman"/>
          <w:b/>
          <w:bCs/>
          <w:kern w:val="0"/>
          <w:sz w:val="20"/>
          <w:szCs w:val="24"/>
          <w:u w:val="single"/>
          <w:lang w:val="en-GB"/>
        </w:rPr>
        <w:t xml:space="preserve">ecision </w:t>
      </w:r>
      <w:r w:rsidRPr="00F404E0">
        <w:rPr>
          <w:rFonts w:ascii="Times New Roman" w:eastAsia="Times New Roman" w:hAnsi="Times New Roman" w:cs="Times New Roman" w:hint="eastAsia"/>
          <w:b/>
          <w:bCs/>
          <w:kern w:val="0"/>
          <w:sz w:val="20"/>
          <w:szCs w:val="24"/>
          <w:u w:val="single"/>
          <w:lang w:val="en-GB"/>
        </w:rPr>
        <w:t>entity</w:t>
      </w:r>
    </w:p>
    <w:p w14:paraId="076DEFA4" w14:textId="1C1906B9" w:rsidR="00A50B48" w:rsidRDefault="00A50B48" w:rsidP="00F404E0">
      <w:pPr>
        <w:widowControl/>
        <w:spacing w:after="120"/>
        <w:rPr>
          <w:rFonts w:ascii="Times New Roman" w:eastAsia="Times New Roman" w:hAnsi="Times New Roman" w:cs="Times New Roman"/>
          <w:kern w:val="0"/>
          <w:sz w:val="20"/>
          <w:szCs w:val="24"/>
          <w:lang w:val="en-GB"/>
        </w:rPr>
      </w:pPr>
      <w:r w:rsidRPr="00A50B48">
        <w:rPr>
          <w:rFonts w:ascii="Times New Roman" w:eastAsia="Times New Roman" w:hAnsi="Times New Roman" w:cs="Times New Roman"/>
          <w:kern w:val="0"/>
          <w:sz w:val="20"/>
          <w:szCs w:val="24"/>
          <w:lang w:val="en-GB"/>
        </w:rPr>
        <w:t>In R</w:t>
      </w:r>
      <w:r>
        <w:rPr>
          <w:rFonts w:ascii="Times New Roman" w:eastAsia="Times New Roman" w:hAnsi="Times New Roman" w:cs="Times New Roman"/>
          <w:kern w:val="0"/>
          <w:sz w:val="20"/>
          <w:szCs w:val="24"/>
          <w:lang w:val="en-GB"/>
        </w:rPr>
        <w:t xml:space="preserve">AN3#117bis-e meeting, </w:t>
      </w:r>
      <w:r w:rsidR="005267F0">
        <w:rPr>
          <w:rFonts w:ascii="Times New Roman" w:eastAsia="Times New Roman" w:hAnsi="Times New Roman" w:cs="Times New Roman"/>
          <w:kern w:val="0"/>
          <w:sz w:val="20"/>
          <w:szCs w:val="24"/>
          <w:lang w:val="en-GB"/>
        </w:rPr>
        <w:t>RAN3 assumes</w:t>
      </w:r>
      <w:r>
        <w:rPr>
          <w:rFonts w:ascii="Times New Roman" w:eastAsia="Times New Roman" w:hAnsi="Times New Roman" w:cs="Times New Roman"/>
          <w:kern w:val="0"/>
          <w:sz w:val="20"/>
          <w:szCs w:val="24"/>
          <w:lang w:val="en-GB"/>
        </w:rPr>
        <w:t xml:space="preserve"> that gNB-DU triggers UE mobility to a target candidate cell.</w:t>
      </w:r>
      <w:r w:rsidR="005267F0">
        <w:rPr>
          <w:rFonts w:ascii="Times New Roman" w:eastAsia="Times New Roman" w:hAnsi="Times New Roman" w:cs="Times New Roman"/>
          <w:kern w:val="0"/>
          <w:sz w:val="20"/>
          <w:szCs w:val="24"/>
          <w:lang w:val="en-GB"/>
        </w:rPr>
        <w:t xml:space="preserve"> In our view, from RAN2 perspective, the working assumption in RAN3 is reasonable.</w:t>
      </w:r>
    </w:p>
    <w:tbl>
      <w:tblPr>
        <w:tblStyle w:val="a5"/>
        <w:tblW w:w="0" w:type="auto"/>
        <w:tblLook w:val="04A0" w:firstRow="1" w:lastRow="0" w:firstColumn="1" w:lastColumn="0" w:noHBand="0" w:noVBand="1"/>
      </w:tblPr>
      <w:tblGrid>
        <w:gridCol w:w="9060"/>
      </w:tblGrid>
      <w:tr w:rsidR="00A50B48" w14:paraId="39B9367F" w14:textId="77777777" w:rsidTr="00A50B48">
        <w:tc>
          <w:tcPr>
            <w:tcW w:w="9060" w:type="dxa"/>
          </w:tcPr>
          <w:p w14:paraId="6166A448" w14:textId="728A7BB1" w:rsidR="005267F0" w:rsidRPr="005267F0" w:rsidRDefault="005267F0" w:rsidP="005267F0">
            <w:pPr>
              <w:pStyle w:val="Agreement"/>
              <w:tabs>
                <w:tab w:val="num" w:pos="1619"/>
              </w:tabs>
              <w:spacing w:before="0" w:after="120"/>
              <w:ind w:left="357" w:hanging="357"/>
              <w:jc w:val="both"/>
            </w:pPr>
            <w:r w:rsidRPr="005267F0">
              <w:rPr>
                <w:rFonts w:ascii="Times New Roman" w:hAnsi="Times New Roman"/>
                <w:b w:val="0"/>
                <w:bCs/>
                <w:szCs w:val="20"/>
              </w:rPr>
              <w:t>WA: RAN3 assumes that the UE sends the L1 measurement report to the gNB-DU and the gNB-DU triggers UE mobility to a target candidate cell. All details are up to RAN1 and RAN2 discussion.</w:t>
            </w:r>
          </w:p>
        </w:tc>
      </w:tr>
    </w:tbl>
    <w:p w14:paraId="0B1A9B0A" w14:textId="2E251FCA" w:rsidR="005267F0" w:rsidRPr="005267F0" w:rsidRDefault="005267F0" w:rsidP="005267F0">
      <w:pPr>
        <w:spacing w:after="120"/>
        <w:rPr>
          <w:rFonts w:ascii="Times New Roman" w:eastAsia="等线" w:hAnsi="Times New Roman" w:cs="Times New Roman"/>
          <w:sz w:val="20"/>
          <w:szCs w:val="20"/>
          <w:lang w:val="en-GB"/>
        </w:rPr>
      </w:pPr>
      <w:r w:rsidRPr="005267F0">
        <w:rPr>
          <w:rFonts w:ascii="Times New Roman" w:eastAsia="等线" w:hAnsi="Times New Roman" w:cs="Times New Roman"/>
          <w:sz w:val="20"/>
          <w:szCs w:val="20"/>
          <w:lang w:val="en-GB"/>
        </w:rPr>
        <w:t xml:space="preserve">In legacy </w:t>
      </w:r>
      <w:r w:rsidR="00B04DD1" w:rsidRPr="005267F0">
        <w:rPr>
          <w:rFonts w:ascii="Times New Roman" w:eastAsia="等线" w:hAnsi="Times New Roman" w:cs="Times New Roman"/>
          <w:sz w:val="20"/>
          <w:szCs w:val="20"/>
          <w:lang w:val="en-GB"/>
        </w:rPr>
        <w:t>L3</w:t>
      </w:r>
      <w:r w:rsidR="00B04DD1">
        <w:rPr>
          <w:rFonts w:ascii="Times New Roman" w:eastAsia="等线" w:hAnsi="Times New Roman" w:cs="Times New Roman"/>
          <w:sz w:val="20"/>
          <w:szCs w:val="20"/>
          <w:lang w:val="en-GB"/>
        </w:rPr>
        <w:t>-</w:t>
      </w:r>
      <w:r>
        <w:rPr>
          <w:rFonts w:ascii="Times New Roman" w:eastAsia="等线" w:hAnsi="Times New Roman" w:cs="Times New Roman"/>
          <w:sz w:val="20"/>
          <w:szCs w:val="20"/>
          <w:lang w:val="en-GB"/>
        </w:rPr>
        <w:t>based mobility</w:t>
      </w:r>
      <w:r w:rsidRPr="005267F0">
        <w:rPr>
          <w:rFonts w:ascii="Times New Roman" w:eastAsia="等线" w:hAnsi="Times New Roman" w:cs="Times New Roman"/>
          <w:sz w:val="20"/>
          <w:szCs w:val="20"/>
          <w:lang w:val="en-GB"/>
        </w:rPr>
        <w:t xml:space="preserve">, considering L3 measurement report will be provided to the gNB-CU, hence the decision entity for handover is the gNB-CU. However, the </w:t>
      </w:r>
      <w:r>
        <w:rPr>
          <w:rFonts w:ascii="Times New Roman" w:eastAsia="等线" w:hAnsi="Times New Roman" w:cs="Times New Roman"/>
          <w:sz w:val="20"/>
          <w:szCs w:val="20"/>
          <w:lang w:val="en-GB"/>
        </w:rPr>
        <w:t>LTM</w:t>
      </w:r>
      <w:r w:rsidRPr="005267F0">
        <w:rPr>
          <w:rFonts w:ascii="Times New Roman" w:eastAsia="等线" w:hAnsi="Times New Roman" w:cs="Times New Roman"/>
          <w:sz w:val="20"/>
          <w:szCs w:val="20"/>
          <w:lang w:val="en-GB"/>
        </w:rPr>
        <w:t xml:space="preserve"> is performed within one CU (i.e. intra-CU), and the L1 measurement report can be processed in gNB-DU. To reduce the complexity and latency, the gNB-DU doesn’t need to transmit the L1 measurement results to gNB-CU and could make the deci</w:t>
      </w:r>
      <w:r w:rsidR="003B4C0E">
        <w:rPr>
          <w:rFonts w:ascii="Times New Roman" w:eastAsia="等线" w:hAnsi="Times New Roman" w:cs="Times New Roman"/>
          <w:sz w:val="20"/>
          <w:szCs w:val="20"/>
          <w:lang w:val="en-GB"/>
        </w:rPr>
        <w:t>sion</w:t>
      </w:r>
      <w:r w:rsidRPr="005267F0">
        <w:rPr>
          <w:rFonts w:ascii="Times New Roman" w:eastAsia="等线" w:hAnsi="Times New Roman" w:cs="Times New Roman"/>
          <w:sz w:val="20"/>
          <w:szCs w:val="20"/>
          <w:lang w:val="en-GB"/>
        </w:rPr>
        <w:t xml:space="preserve"> on handover by itself. One may argue that the L1 measurement is not stable and credible, and gNB-DU making the decision may cause ping-pong issue. However, we think the essential for </w:t>
      </w:r>
      <w:r>
        <w:rPr>
          <w:rFonts w:ascii="Times New Roman" w:eastAsia="等线" w:hAnsi="Times New Roman" w:cs="Times New Roman"/>
          <w:sz w:val="20"/>
          <w:szCs w:val="20"/>
          <w:lang w:val="en-GB"/>
        </w:rPr>
        <w:t>LTM</w:t>
      </w:r>
      <w:r w:rsidRPr="005267F0">
        <w:rPr>
          <w:rFonts w:ascii="Times New Roman" w:eastAsia="等线" w:hAnsi="Times New Roman" w:cs="Times New Roman"/>
          <w:sz w:val="20"/>
          <w:szCs w:val="20"/>
          <w:lang w:val="en-GB"/>
        </w:rPr>
        <w:t xml:space="preserve"> is to reduce the latency of handover. In addition, the side effect of ping-pong issue in L1/L2 mobility is not as big as legacy L3 handover, </w:t>
      </w:r>
      <w:r w:rsidR="00B04DD1">
        <w:rPr>
          <w:rFonts w:ascii="Times New Roman" w:eastAsia="等线" w:hAnsi="Times New Roman" w:cs="Times New Roman"/>
          <w:sz w:val="20"/>
          <w:szCs w:val="20"/>
          <w:lang w:val="en-GB"/>
        </w:rPr>
        <w:t>since</w:t>
      </w:r>
      <w:r w:rsidRPr="005267F0">
        <w:rPr>
          <w:rFonts w:ascii="Times New Roman" w:eastAsia="等线" w:hAnsi="Times New Roman" w:cs="Times New Roman"/>
          <w:sz w:val="20"/>
          <w:szCs w:val="20"/>
          <w:lang w:val="en-GB"/>
        </w:rPr>
        <w:t xml:space="preserve"> L2 may not be reset during L1/L2 mobility whenever possible</w:t>
      </w:r>
      <w:r w:rsidR="003B4C0E">
        <w:rPr>
          <w:rFonts w:ascii="Times New Roman" w:eastAsia="等线" w:hAnsi="Times New Roman" w:cs="Times New Roman"/>
          <w:sz w:val="20"/>
          <w:szCs w:val="20"/>
          <w:lang w:val="en-GB"/>
        </w:rPr>
        <w:t xml:space="preserve"> </w:t>
      </w:r>
      <w:r w:rsidRPr="005267F0">
        <w:rPr>
          <w:rFonts w:ascii="Times New Roman" w:eastAsia="等线" w:hAnsi="Times New Roman" w:cs="Times New Roman"/>
          <w:sz w:val="20"/>
          <w:szCs w:val="20"/>
          <w:lang w:val="en-GB"/>
        </w:rPr>
        <w:t>[</w:t>
      </w:r>
      <w:r>
        <w:rPr>
          <w:rFonts w:ascii="Times New Roman" w:eastAsia="等线" w:hAnsi="Times New Roman" w:cs="Times New Roman"/>
          <w:sz w:val="20"/>
          <w:szCs w:val="20"/>
          <w:lang w:val="en-GB"/>
        </w:rPr>
        <w:t>5</w:t>
      </w:r>
      <w:r w:rsidRPr="005267F0">
        <w:rPr>
          <w:rFonts w:ascii="Times New Roman" w:eastAsia="等线" w:hAnsi="Times New Roman" w:cs="Times New Roman"/>
          <w:sz w:val="20"/>
          <w:szCs w:val="20"/>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5267F0" w:rsidRPr="005267F0" w14:paraId="0C23FD97" w14:textId="77777777" w:rsidTr="005267F0">
        <w:tc>
          <w:tcPr>
            <w:tcW w:w="9854" w:type="dxa"/>
            <w:tcBorders>
              <w:top w:val="single" w:sz="4" w:space="0" w:color="auto"/>
              <w:left w:val="single" w:sz="4" w:space="0" w:color="auto"/>
              <w:bottom w:val="single" w:sz="4" w:space="0" w:color="auto"/>
              <w:right w:val="single" w:sz="4" w:space="0" w:color="auto"/>
            </w:tcBorders>
            <w:hideMark/>
          </w:tcPr>
          <w:p w14:paraId="16BA8243" w14:textId="77777777" w:rsidR="005267F0" w:rsidRPr="005267F0" w:rsidRDefault="005267F0" w:rsidP="004E5B51">
            <w:pPr>
              <w:pStyle w:val="Agreement"/>
              <w:tabs>
                <w:tab w:val="num" w:pos="1619"/>
              </w:tabs>
              <w:spacing w:before="0" w:after="120"/>
              <w:ind w:left="357" w:hanging="357"/>
              <w:jc w:val="both"/>
              <w:rPr>
                <w:rFonts w:ascii="Times New Roman" w:hAnsi="Times New Roman"/>
                <w:bCs/>
              </w:rPr>
            </w:pPr>
            <w:r w:rsidRPr="004E5B51">
              <w:rPr>
                <w:rFonts w:ascii="Times New Roman" w:hAnsi="Times New Roman"/>
                <w:b w:val="0"/>
                <w:bCs/>
                <w:szCs w:val="20"/>
              </w:rPr>
              <w:t>R2 assumes that L2 is continued whenever possible (e.g. intra-DU), without Reset, with the target to avoid data loss, and the additional delay of data recovery.</w:t>
            </w:r>
          </w:p>
        </w:tc>
      </w:tr>
    </w:tbl>
    <w:p w14:paraId="04034233" w14:textId="3C06CFCB" w:rsidR="00A50B48" w:rsidRPr="00195B2C" w:rsidRDefault="00A50B48" w:rsidP="00A50B48">
      <w:pPr>
        <w:widowControl/>
        <w:spacing w:after="120"/>
        <w:rPr>
          <w:rFonts w:ascii="Times New Roman" w:eastAsia="Times New Roman" w:hAnsi="Times New Roman" w:cs="Times New Roman"/>
          <w:kern w:val="0"/>
          <w:sz w:val="20"/>
          <w:szCs w:val="24"/>
          <w:lang w:val="en-GB"/>
        </w:rPr>
      </w:pPr>
      <w:r>
        <w:rPr>
          <w:rFonts w:ascii="Times New Roman" w:eastAsia="Times New Roman" w:hAnsi="Times New Roman" w:cs="Times New Roman"/>
          <w:kern w:val="0"/>
          <w:sz w:val="20"/>
          <w:szCs w:val="24"/>
          <w:lang w:val="en-GB"/>
        </w:rPr>
        <w:t xml:space="preserve">Hence in RAN2, we </w:t>
      </w:r>
      <w:r w:rsidR="00B04DD1">
        <w:rPr>
          <w:rFonts w:ascii="Times New Roman" w:eastAsia="Times New Roman" w:hAnsi="Times New Roman" w:cs="Times New Roman"/>
          <w:kern w:val="0"/>
          <w:sz w:val="20"/>
          <w:szCs w:val="24"/>
          <w:lang w:val="en-GB"/>
        </w:rPr>
        <w:t xml:space="preserve">prefer to confirm </w:t>
      </w:r>
      <w:r w:rsidR="00B04DD1" w:rsidRPr="00195B2C">
        <w:rPr>
          <w:rFonts w:ascii="Times New Roman" w:eastAsia="Times New Roman" w:hAnsi="Times New Roman" w:cs="Times New Roman"/>
          <w:kern w:val="0"/>
          <w:sz w:val="20"/>
          <w:szCs w:val="24"/>
          <w:lang w:val="en-GB"/>
        </w:rPr>
        <w:t>that</w:t>
      </w:r>
      <w:r w:rsidR="00B04DD1">
        <w:rPr>
          <w:rFonts w:ascii="Times New Roman" w:eastAsia="Times New Roman" w:hAnsi="Times New Roman" w:cs="Times New Roman"/>
          <w:kern w:val="0"/>
          <w:sz w:val="20"/>
          <w:szCs w:val="24"/>
          <w:lang w:val="en-GB"/>
        </w:rPr>
        <w:t xml:space="preserve"> it is</w:t>
      </w:r>
      <w:r w:rsidR="00B04DD1" w:rsidRPr="00195B2C">
        <w:rPr>
          <w:rFonts w:ascii="Times New Roman" w:eastAsia="Times New Roman" w:hAnsi="Times New Roman" w:cs="Times New Roman"/>
          <w:kern w:val="0"/>
          <w:sz w:val="20"/>
          <w:szCs w:val="24"/>
          <w:lang w:val="en-GB"/>
        </w:rPr>
        <w:t xml:space="preserve"> gNB-DU </w:t>
      </w:r>
      <w:r w:rsidR="00B04DD1">
        <w:rPr>
          <w:rFonts w:ascii="Times New Roman" w:eastAsia="Times New Roman" w:hAnsi="Times New Roman" w:cs="Times New Roman"/>
          <w:kern w:val="0"/>
          <w:sz w:val="20"/>
          <w:szCs w:val="24"/>
          <w:lang w:val="en-GB"/>
        </w:rPr>
        <w:t xml:space="preserve">that </w:t>
      </w:r>
      <w:r w:rsidR="00B04DD1" w:rsidRPr="00195B2C">
        <w:rPr>
          <w:rFonts w:ascii="Times New Roman" w:eastAsia="Times New Roman" w:hAnsi="Times New Roman" w:cs="Times New Roman"/>
          <w:kern w:val="0"/>
          <w:sz w:val="20"/>
          <w:szCs w:val="24"/>
          <w:lang w:val="en-GB"/>
        </w:rPr>
        <w:t>triggers the cell switch for LTM without consulting CU and sends the L1/L2 cell switching command to UE</w:t>
      </w:r>
      <w:r>
        <w:rPr>
          <w:rFonts w:ascii="Times New Roman" w:eastAsia="Times New Roman" w:hAnsi="Times New Roman" w:cs="Times New Roman"/>
          <w:kern w:val="0"/>
          <w:sz w:val="20"/>
          <w:szCs w:val="24"/>
          <w:lang w:val="en-GB"/>
        </w:rPr>
        <w:t xml:space="preserve">. </w:t>
      </w:r>
    </w:p>
    <w:p w14:paraId="63E57C5B" w14:textId="6C5E7EE0" w:rsidR="00F404E0" w:rsidRDefault="00F404E0" w:rsidP="00F404E0">
      <w:pPr>
        <w:spacing w:after="120"/>
        <w:rPr>
          <w:rFonts w:ascii="Times New Roman" w:eastAsia="等线" w:hAnsi="Times New Roman" w:cs="Times New Roman"/>
          <w:b/>
          <w:bCs/>
          <w:sz w:val="20"/>
          <w:szCs w:val="20"/>
        </w:rPr>
      </w:pPr>
      <w:r w:rsidRPr="00F404E0">
        <w:rPr>
          <w:rFonts w:ascii="Times New Roman" w:eastAsia="等线" w:hAnsi="Times New Roman" w:cs="Times New Roman"/>
          <w:b/>
          <w:bCs/>
          <w:sz w:val="20"/>
          <w:szCs w:val="20"/>
        </w:rPr>
        <w:t xml:space="preserve">Proposal </w:t>
      </w:r>
      <w:r w:rsidR="00195B2C">
        <w:rPr>
          <w:rFonts w:ascii="Times New Roman" w:eastAsia="等线" w:hAnsi="Times New Roman" w:cs="Times New Roman"/>
          <w:b/>
          <w:bCs/>
          <w:sz w:val="20"/>
          <w:szCs w:val="20"/>
        </w:rPr>
        <w:t>1</w:t>
      </w:r>
      <w:r w:rsidRPr="00F404E0">
        <w:rPr>
          <w:rFonts w:ascii="Times New Roman" w:eastAsia="等线" w:hAnsi="Times New Roman" w:cs="Times New Roman"/>
          <w:b/>
          <w:bCs/>
          <w:sz w:val="20"/>
          <w:szCs w:val="20"/>
        </w:rPr>
        <w:t xml:space="preserve">: </w:t>
      </w:r>
      <w:r w:rsidR="00A50B48">
        <w:rPr>
          <w:rFonts w:ascii="Times New Roman" w:eastAsia="等线" w:hAnsi="Times New Roman" w:cs="Times New Roman"/>
          <w:b/>
          <w:bCs/>
          <w:sz w:val="20"/>
          <w:szCs w:val="20"/>
        </w:rPr>
        <w:t xml:space="preserve">RAN2 confirms that </w:t>
      </w:r>
      <w:r w:rsidRPr="00F404E0">
        <w:rPr>
          <w:rFonts w:ascii="Times New Roman" w:eastAsia="等线" w:hAnsi="Times New Roman" w:cs="Times New Roman"/>
          <w:b/>
          <w:bCs/>
          <w:sz w:val="20"/>
          <w:szCs w:val="20"/>
        </w:rPr>
        <w:t>gNB-DU</w:t>
      </w:r>
      <w:r w:rsidR="00A50B48">
        <w:rPr>
          <w:rFonts w:ascii="Times New Roman" w:eastAsia="等线" w:hAnsi="Times New Roman" w:cs="Times New Roman"/>
          <w:b/>
          <w:bCs/>
          <w:sz w:val="20"/>
          <w:szCs w:val="20"/>
        </w:rPr>
        <w:t xml:space="preserve"> triggers the cell switch </w:t>
      </w:r>
      <w:r w:rsidRPr="00F404E0">
        <w:rPr>
          <w:rFonts w:ascii="Times New Roman" w:eastAsia="等线" w:hAnsi="Times New Roman" w:cs="Times New Roman"/>
          <w:b/>
          <w:bCs/>
          <w:sz w:val="20"/>
          <w:szCs w:val="20"/>
        </w:rPr>
        <w:t>for L</w:t>
      </w:r>
      <w:r w:rsidR="00A50B48">
        <w:rPr>
          <w:rFonts w:ascii="Times New Roman" w:eastAsia="等线" w:hAnsi="Times New Roman" w:cs="Times New Roman"/>
          <w:b/>
          <w:bCs/>
          <w:sz w:val="20"/>
          <w:szCs w:val="20"/>
        </w:rPr>
        <w:t>TM</w:t>
      </w:r>
      <w:r w:rsidRPr="00F404E0">
        <w:rPr>
          <w:rFonts w:ascii="Times New Roman" w:eastAsia="等线" w:hAnsi="Times New Roman" w:cs="Times New Roman"/>
          <w:b/>
          <w:bCs/>
          <w:sz w:val="20"/>
          <w:szCs w:val="20"/>
        </w:rPr>
        <w:t xml:space="preserve"> without consulting CU and send</w:t>
      </w:r>
      <w:r w:rsidR="00993AF5">
        <w:rPr>
          <w:rFonts w:ascii="Times New Roman" w:eastAsia="等线" w:hAnsi="Times New Roman" w:cs="Times New Roman"/>
          <w:b/>
          <w:bCs/>
          <w:sz w:val="20"/>
          <w:szCs w:val="20"/>
        </w:rPr>
        <w:t>s</w:t>
      </w:r>
      <w:r w:rsidRPr="00F404E0">
        <w:rPr>
          <w:rFonts w:ascii="Times New Roman" w:eastAsia="等线" w:hAnsi="Times New Roman" w:cs="Times New Roman"/>
          <w:b/>
          <w:bCs/>
          <w:sz w:val="20"/>
          <w:szCs w:val="20"/>
        </w:rPr>
        <w:t xml:space="preserve"> the L1/L2 cell switching command to UE. </w:t>
      </w:r>
    </w:p>
    <w:p w14:paraId="6D941152" w14:textId="15A5C3F6" w:rsidR="00A50B48" w:rsidRDefault="00F404E0" w:rsidP="00F404E0">
      <w:pPr>
        <w:widowControl/>
        <w:spacing w:after="120"/>
        <w:rPr>
          <w:rFonts w:ascii="Times New Roman" w:eastAsia="Times New Roman" w:hAnsi="Times New Roman" w:cs="Times New Roman"/>
          <w:b/>
          <w:bCs/>
          <w:kern w:val="0"/>
          <w:sz w:val="20"/>
          <w:szCs w:val="24"/>
          <w:u w:val="single"/>
          <w:lang w:val="en-GB"/>
        </w:rPr>
      </w:pPr>
      <w:r w:rsidRPr="00F404E0">
        <w:rPr>
          <w:rFonts w:ascii="Times New Roman" w:eastAsia="Times New Roman" w:hAnsi="Times New Roman" w:cs="Times New Roman"/>
          <w:b/>
          <w:bCs/>
          <w:kern w:val="0"/>
          <w:sz w:val="20"/>
          <w:szCs w:val="24"/>
          <w:u w:val="single"/>
          <w:lang w:val="en-GB"/>
        </w:rPr>
        <w:t>UE processing</w:t>
      </w:r>
    </w:p>
    <w:p w14:paraId="135B7449" w14:textId="0036594E" w:rsidR="00A50B48" w:rsidRPr="00A50B48" w:rsidRDefault="00A50B48" w:rsidP="00A50B48">
      <w:pPr>
        <w:spacing w:after="120"/>
        <w:rPr>
          <w:rFonts w:ascii="Times New Roman" w:eastAsia="等线" w:hAnsi="Times New Roman" w:cs="Times New Roman"/>
          <w:sz w:val="20"/>
          <w:szCs w:val="20"/>
          <w:lang w:val="en-GB"/>
        </w:rPr>
      </w:pPr>
      <w:r w:rsidRPr="00A50B48">
        <w:rPr>
          <w:rFonts w:ascii="Times New Roman" w:eastAsia="等线" w:hAnsi="Times New Roman" w:cs="Times New Roman"/>
          <w:sz w:val="20"/>
          <w:szCs w:val="20"/>
          <w:lang w:val="en-GB"/>
        </w:rPr>
        <w:t>I</w:t>
      </w:r>
      <w:r>
        <w:rPr>
          <w:rFonts w:ascii="Times New Roman" w:eastAsia="等线" w:hAnsi="Times New Roman" w:cs="Times New Roman"/>
          <w:sz w:val="20"/>
          <w:szCs w:val="20"/>
          <w:lang w:val="en-GB"/>
        </w:rPr>
        <w:t>n RAN2#119 bis-e meeting, the UE behaviour after UE receiv</w:t>
      </w:r>
      <w:r w:rsidR="00993AF5">
        <w:rPr>
          <w:rFonts w:ascii="Times New Roman" w:eastAsia="等线" w:hAnsi="Times New Roman" w:cs="Times New Roman"/>
          <w:sz w:val="20"/>
          <w:szCs w:val="20"/>
          <w:lang w:val="en-GB"/>
        </w:rPr>
        <w:t>ed</w:t>
      </w:r>
      <w:r>
        <w:rPr>
          <w:rFonts w:ascii="Times New Roman" w:eastAsia="等线" w:hAnsi="Times New Roman" w:cs="Times New Roman"/>
          <w:sz w:val="20"/>
          <w:szCs w:val="20"/>
          <w:lang w:val="en-GB"/>
        </w:rPr>
        <w:t xml:space="preserve"> the cell switch command</w:t>
      </w:r>
      <w:r w:rsidR="004D6F32">
        <w:rPr>
          <w:rFonts w:ascii="Times New Roman" w:eastAsia="等线" w:hAnsi="Times New Roman" w:cs="Times New Roman"/>
          <w:sz w:val="20"/>
          <w:szCs w:val="20"/>
          <w:lang w:val="en-GB"/>
        </w:rPr>
        <w:t xml:space="preserve"> has been agreed</w:t>
      </w:r>
      <w:r>
        <w:rPr>
          <w:rFonts w:ascii="Times New Roman" w:eastAsia="等线" w:hAnsi="Times New Roman" w:cs="Times New Roman"/>
          <w:sz w:val="20"/>
          <w:szCs w:val="20"/>
          <w:lang w:val="en-GB"/>
        </w:rPr>
        <w:t xml:space="preserve"> [</w:t>
      </w:r>
      <w:r w:rsidR="00993AF5">
        <w:rPr>
          <w:rFonts w:ascii="Times New Roman" w:eastAsia="等线" w:hAnsi="Times New Roman" w:cs="Times New Roman"/>
          <w:sz w:val="20"/>
          <w:szCs w:val="20"/>
          <w:lang w:val="en-GB"/>
        </w:rPr>
        <w:t>1</w:t>
      </w:r>
      <w:r>
        <w:rPr>
          <w:rFonts w:ascii="Times New Roman" w:eastAsia="等线" w:hAnsi="Times New Roman" w:cs="Times New Roman"/>
          <w:sz w:val="20"/>
          <w:szCs w:val="20"/>
          <w:lang w:val="en-GB"/>
        </w:rPr>
        <w:t>].</w:t>
      </w:r>
    </w:p>
    <w:tbl>
      <w:tblPr>
        <w:tblStyle w:val="a5"/>
        <w:tblW w:w="0" w:type="auto"/>
        <w:tblLook w:val="04A0" w:firstRow="1" w:lastRow="0" w:firstColumn="1" w:lastColumn="0" w:noHBand="0" w:noVBand="1"/>
      </w:tblPr>
      <w:tblGrid>
        <w:gridCol w:w="9060"/>
      </w:tblGrid>
      <w:tr w:rsidR="00A50B48" w14:paraId="19BF3300" w14:textId="77777777" w:rsidTr="00A50B48">
        <w:tc>
          <w:tcPr>
            <w:tcW w:w="9060" w:type="dxa"/>
          </w:tcPr>
          <w:p w14:paraId="41EC979D" w14:textId="77777777" w:rsidR="00A50B48" w:rsidRDefault="00A50B48" w:rsidP="00A50B48">
            <w:pPr>
              <w:pStyle w:val="Agreement"/>
              <w:tabs>
                <w:tab w:val="num" w:pos="1619"/>
              </w:tabs>
              <w:spacing w:before="0" w:after="120"/>
              <w:ind w:left="357" w:hanging="357"/>
              <w:contextualSpacing/>
              <w:jc w:val="both"/>
              <w:rPr>
                <w:rFonts w:ascii="Times New Roman" w:hAnsi="Times New Roman"/>
                <w:b w:val="0"/>
                <w:bCs/>
                <w:szCs w:val="20"/>
              </w:rPr>
            </w:pPr>
            <w:r w:rsidRPr="00A50B48">
              <w:rPr>
                <w:rFonts w:ascii="Times New Roman" w:hAnsi="Times New Roman" w:hint="eastAsia"/>
                <w:b w:val="0"/>
                <w:bCs/>
                <w:szCs w:val="20"/>
              </w:rPr>
              <w:t xml:space="preserve">For UE processing, the following </w:t>
            </w:r>
            <w:r w:rsidRPr="00A50B48">
              <w:rPr>
                <w:rFonts w:ascii="Times New Roman" w:hAnsi="Times New Roman"/>
                <w:b w:val="0"/>
                <w:bCs/>
                <w:szCs w:val="20"/>
              </w:rPr>
              <w:t>(not exhaustive) is assumed to</w:t>
            </w:r>
            <w:r w:rsidRPr="00A50B48">
              <w:rPr>
                <w:rFonts w:ascii="Times New Roman" w:hAnsi="Times New Roman" w:hint="eastAsia"/>
                <w:b w:val="0"/>
                <w:bCs/>
                <w:szCs w:val="20"/>
              </w:rPr>
              <w:t xml:space="preserve"> be performed after </w:t>
            </w:r>
            <w:r w:rsidRPr="00A50B48">
              <w:rPr>
                <w:rFonts w:ascii="Times New Roman" w:hAnsi="Times New Roman"/>
                <w:b w:val="0"/>
                <w:bCs/>
                <w:szCs w:val="20"/>
              </w:rPr>
              <w:t>receiving</w:t>
            </w:r>
            <w:r w:rsidRPr="00A50B48">
              <w:rPr>
                <w:rFonts w:ascii="Times New Roman" w:hAnsi="Times New Roman" w:hint="eastAsia"/>
                <w:b w:val="0"/>
                <w:bCs/>
                <w:szCs w:val="20"/>
              </w:rPr>
              <w:t xml:space="preserve"> the cell switch command</w:t>
            </w:r>
            <w:r w:rsidRPr="00A50B48">
              <w:rPr>
                <w:rFonts w:ascii="Times New Roman" w:hAnsi="Times New Roman"/>
                <w:b w:val="0"/>
                <w:bCs/>
                <w:szCs w:val="20"/>
              </w:rPr>
              <w:t>:</w:t>
            </w:r>
          </w:p>
          <w:p w14:paraId="34D5FD43" w14:textId="6A3D04C3" w:rsidR="00A50B48" w:rsidRPr="00A50B48" w:rsidRDefault="00A50B48" w:rsidP="00A50B48">
            <w:pPr>
              <w:pStyle w:val="Agreement"/>
              <w:numPr>
                <w:ilvl w:val="0"/>
                <w:numId w:val="20"/>
              </w:numPr>
              <w:tabs>
                <w:tab w:val="left" w:pos="1619"/>
              </w:tabs>
              <w:spacing w:before="0" w:after="120"/>
              <w:ind w:left="924" w:hanging="357"/>
              <w:contextualSpacing/>
              <w:jc w:val="both"/>
              <w:rPr>
                <w:rFonts w:ascii="Times New Roman" w:hAnsi="Times New Roman"/>
                <w:b w:val="0"/>
                <w:szCs w:val="20"/>
              </w:rPr>
            </w:pPr>
            <w:r w:rsidRPr="00A50B48">
              <w:rPr>
                <w:rFonts w:ascii="Times New Roman" w:hAnsi="Times New Roman"/>
                <w:b w:val="0"/>
              </w:rPr>
              <w:t xml:space="preserve">MAC/RLC reset (when configured) </w:t>
            </w:r>
          </w:p>
          <w:p w14:paraId="1974326D" w14:textId="05AD7FC2" w:rsidR="00A50B48" w:rsidRPr="00A50B48" w:rsidRDefault="00A50B48" w:rsidP="00A50B48">
            <w:pPr>
              <w:pStyle w:val="Agreement"/>
              <w:numPr>
                <w:ilvl w:val="0"/>
                <w:numId w:val="20"/>
              </w:numPr>
              <w:tabs>
                <w:tab w:val="left" w:pos="1619"/>
              </w:tabs>
              <w:spacing w:before="0" w:after="120"/>
              <w:ind w:left="924" w:hanging="357"/>
              <w:contextualSpacing/>
              <w:jc w:val="both"/>
              <w:rPr>
                <w:rFonts w:ascii="Times New Roman" w:hAnsi="Times New Roman"/>
                <w:b w:val="0"/>
              </w:rPr>
            </w:pPr>
            <w:r w:rsidRPr="00A50B48">
              <w:rPr>
                <w:rFonts w:ascii="Times New Roman" w:hAnsi="Times New Roman"/>
                <w:b w:val="0"/>
              </w:rPr>
              <w:t xml:space="preserve">RF retuning (e.g. needed for inter-frequency), baseband retuning </w:t>
            </w:r>
          </w:p>
        </w:tc>
      </w:tr>
    </w:tbl>
    <w:p w14:paraId="38143752" w14:textId="400CB79D" w:rsidR="00A50B48" w:rsidRPr="00A50B48" w:rsidRDefault="00A50B48" w:rsidP="00A50B48">
      <w:pPr>
        <w:spacing w:after="120"/>
        <w:rPr>
          <w:rFonts w:ascii="Times New Roman" w:eastAsia="等线" w:hAnsi="Times New Roman" w:cs="Times New Roman"/>
          <w:sz w:val="20"/>
          <w:szCs w:val="20"/>
          <w:lang w:val="en-GB"/>
        </w:rPr>
      </w:pPr>
      <w:r w:rsidRPr="00A50B48">
        <w:rPr>
          <w:rFonts w:ascii="Times New Roman" w:eastAsia="等线" w:hAnsi="Times New Roman" w:cs="Times New Roman"/>
          <w:sz w:val="20"/>
          <w:szCs w:val="20"/>
          <w:lang w:val="en-GB"/>
        </w:rPr>
        <w:t>Ho</w:t>
      </w:r>
      <w:r>
        <w:rPr>
          <w:rFonts w:ascii="Times New Roman" w:eastAsia="等线" w:hAnsi="Times New Roman" w:cs="Times New Roman"/>
          <w:sz w:val="20"/>
          <w:szCs w:val="20"/>
          <w:lang w:val="en-GB"/>
        </w:rPr>
        <w:t xml:space="preserve">wever, there is no conclusion </w:t>
      </w:r>
      <w:r w:rsidR="00993AF5">
        <w:rPr>
          <w:rFonts w:ascii="Times New Roman" w:eastAsia="等线" w:hAnsi="Times New Roman" w:cs="Times New Roman"/>
          <w:sz w:val="20"/>
          <w:szCs w:val="20"/>
          <w:lang w:val="en-GB"/>
        </w:rPr>
        <w:t xml:space="preserve">on </w:t>
      </w:r>
      <w:r>
        <w:rPr>
          <w:rFonts w:ascii="Times New Roman" w:eastAsia="等线" w:hAnsi="Times New Roman" w:cs="Times New Roman"/>
          <w:sz w:val="20"/>
          <w:szCs w:val="20"/>
          <w:lang w:val="en-GB"/>
        </w:rPr>
        <w:t>when to apply the target candidate configuration. In our understanding, it is natural for UE to apply the target candidate configuration upon UE receiv</w:t>
      </w:r>
      <w:r w:rsidR="00993AF5">
        <w:rPr>
          <w:rFonts w:ascii="Times New Roman" w:eastAsia="等线" w:hAnsi="Times New Roman" w:cs="Times New Roman"/>
          <w:sz w:val="20"/>
          <w:szCs w:val="20"/>
          <w:lang w:val="en-GB"/>
        </w:rPr>
        <w:t>ing</w:t>
      </w:r>
      <w:r>
        <w:rPr>
          <w:rFonts w:ascii="Times New Roman" w:eastAsia="等线" w:hAnsi="Times New Roman" w:cs="Times New Roman"/>
          <w:sz w:val="20"/>
          <w:szCs w:val="20"/>
          <w:lang w:val="en-GB"/>
        </w:rPr>
        <w:t xml:space="preserve"> the L1/L2 cell switch command in LTM</w:t>
      </w:r>
      <w:r w:rsidR="004E5B51">
        <w:rPr>
          <w:rFonts w:ascii="Times New Roman" w:eastAsia="等线" w:hAnsi="Times New Roman" w:cs="Times New Roman"/>
          <w:sz w:val="20"/>
          <w:szCs w:val="20"/>
          <w:lang w:val="en-GB"/>
        </w:rPr>
        <w:t>, hence we propose:</w:t>
      </w:r>
    </w:p>
    <w:p w14:paraId="46FB6E2A" w14:textId="42ECD74E" w:rsidR="00F404E0" w:rsidRPr="00F404E0" w:rsidRDefault="00F404E0" w:rsidP="00F404E0">
      <w:pPr>
        <w:spacing w:after="120"/>
        <w:rPr>
          <w:rFonts w:ascii="Times New Roman" w:eastAsia="等线" w:hAnsi="Times New Roman" w:cs="Times New Roman"/>
          <w:b/>
          <w:bCs/>
          <w:sz w:val="20"/>
          <w:szCs w:val="20"/>
        </w:rPr>
      </w:pPr>
      <w:r w:rsidRPr="00F404E0">
        <w:rPr>
          <w:rFonts w:ascii="Times New Roman" w:eastAsia="等线" w:hAnsi="Times New Roman" w:cs="Times New Roman"/>
          <w:b/>
          <w:bCs/>
          <w:sz w:val="20"/>
          <w:szCs w:val="20"/>
        </w:rPr>
        <w:t xml:space="preserve">Proposal </w:t>
      </w:r>
      <w:r w:rsidR="00195B2C">
        <w:rPr>
          <w:rFonts w:ascii="Times New Roman" w:eastAsia="等线" w:hAnsi="Times New Roman" w:cs="Times New Roman"/>
          <w:b/>
          <w:bCs/>
          <w:sz w:val="20"/>
          <w:szCs w:val="20"/>
        </w:rPr>
        <w:t>2</w:t>
      </w:r>
      <w:r w:rsidRPr="00F404E0">
        <w:rPr>
          <w:rFonts w:ascii="Times New Roman" w:eastAsia="等线" w:hAnsi="Times New Roman" w:cs="Times New Roman"/>
          <w:b/>
          <w:bCs/>
          <w:sz w:val="20"/>
          <w:szCs w:val="20"/>
        </w:rPr>
        <w:t>: Upon the reception of the L1/L2 cell switching command, the UE applies the</w:t>
      </w:r>
      <w:r w:rsidR="00A50B48">
        <w:rPr>
          <w:rFonts w:ascii="Times New Roman" w:eastAsia="等线" w:hAnsi="Times New Roman" w:cs="Times New Roman"/>
          <w:b/>
          <w:bCs/>
          <w:sz w:val="20"/>
          <w:szCs w:val="20"/>
        </w:rPr>
        <w:t xml:space="preserve"> target candidate configuration</w:t>
      </w:r>
      <w:r w:rsidRPr="00F404E0">
        <w:rPr>
          <w:rFonts w:ascii="Times New Roman" w:eastAsia="等线" w:hAnsi="Times New Roman" w:cs="Times New Roman"/>
          <w:b/>
          <w:bCs/>
          <w:sz w:val="20"/>
          <w:szCs w:val="20"/>
        </w:rPr>
        <w:t>.</w:t>
      </w:r>
    </w:p>
    <w:p w14:paraId="5B6F5B6F" w14:textId="77777777" w:rsidR="004E5B51" w:rsidRPr="00F404E0" w:rsidRDefault="004E5B51" w:rsidP="004E5B51">
      <w:pPr>
        <w:keepNext/>
        <w:numPr>
          <w:ilvl w:val="1"/>
          <w:numId w:val="1"/>
        </w:numPr>
        <w:tabs>
          <w:tab w:val="left" w:pos="567"/>
        </w:tabs>
        <w:spacing w:before="180" w:after="180"/>
        <w:outlineLvl w:val="1"/>
        <w:rPr>
          <w:rFonts w:ascii="Arial" w:eastAsia="MS Mincho" w:hAnsi="Arial" w:cs="Arial"/>
          <w:iCs/>
          <w:sz w:val="30"/>
          <w:szCs w:val="30"/>
        </w:rPr>
      </w:pPr>
      <w:r>
        <w:rPr>
          <w:rFonts w:ascii="Arial" w:eastAsia="MS Mincho" w:hAnsi="Arial" w:cs="Arial"/>
          <w:iCs/>
          <w:sz w:val="30"/>
          <w:szCs w:val="30"/>
        </w:rPr>
        <w:lastRenderedPageBreak/>
        <w:t>I</w:t>
      </w:r>
      <w:r w:rsidRPr="00F404E0">
        <w:rPr>
          <w:rFonts w:ascii="Arial" w:eastAsia="MS Mincho" w:hAnsi="Arial" w:cs="Arial"/>
          <w:iCs/>
          <w:sz w:val="30"/>
          <w:szCs w:val="30"/>
        </w:rPr>
        <w:t>ssue</w:t>
      </w:r>
      <w:r>
        <w:rPr>
          <w:rFonts w:ascii="Arial" w:eastAsia="MS Mincho" w:hAnsi="Arial" w:cs="Arial"/>
          <w:iCs/>
          <w:sz w:val="30"/>
          <w:szCs w:val="30"/>
        </w:rPr>
        <w:t>s raised in</w:t>
      </w:r>
      <w:r w:rsidRPr="00F404E0">
        <w:rPr>
          <w:rFonts w:ascii="Arial" w:eastAsia="MS Mincho" w:hAnsi="Arial" w:cs="Arial"/>
          <w:iCs/>
          <w:sz w:val="30"/>
          <w:szCs w:val="30"/>
        </w:rPr>
        <w:t xml:space="preserve"> RAN1 LS </w:t>
      </w:r>
    </w:p>
    <w:p w14:paraId="5A1387F1" w14:textId="77777777" w:rsidR="004E5B51" w:rsidRPr="00F404E0" w:rsidRDefault="004E5B51" w:rsidP="004E5B51">
      <w:pPr>
        <w:widowControl/>
        <w:spacing w:after="120"/>
        <w:rPr>
          <w:rFonts w:ascii="Times New Roman" w:eastAsia="Times New Roman" w:hAnsi="Times New Roman" w:cs="Times New Roman"/>
          <w:kern w:val="0"/>
          <w:sz w:val="20"/>
          <w:szCs w:val="24"/>
          <w:lang w:val="en-GB"/>
        </w:rPr>
      </w:pPr>
      <w:r w:rsidRPr="00F404E0">
        <w:rPr>
          <w:rFonts w:ascii="Times New Roman" w:eastAsia="Times New Roman" w:hAnsi="Times New Roman" w:cs="Times New Roman"/>
          <w:kern w:val="0"/>
          <w:sz w:val="20"/>
          <w:szCs w:val="24"/>
          <w:lang w:val="en-GB"/>
        </w:rPr>
        <w:t>According t</w:t>
      </w:r>
      <w:r>
        <w:rPr>
          <w:rFonts w:ascii="Times New Roman" w:eastAsia="Times New Roman" w:hAnsi="Times New Roman" w:cs="Times New Roman"/>
          <w:kern w:val="0"/>
          <w:sz w:val="20"/>
          <w:szCs w:val="24"/>
          <w:lang w:val="en-GB"/>
        </w:rPr>
        <w:t>o the LS from RAN1[3], it seems RAN1 has confusion on the agreement made in RAN2, which is as follows:</w:t>
      </w:r>
    </w:p>
    <w:tbl>
      <w:tblPr>
        <w:tblStyle w:val="a5"/>
        <w:tblW w:w="0" w:type="auto"/>
        <w:tblInd w:w="137" w:type="dxa"/>
        <w:tblLook w:val="04A0" w:firstRow="1" w:lastRow="0" w:firstColumn="1" w:lastColumn="0" w:noHBand="0" w:noVBand="1"/>
      </w:tblPr>
      <w:tblGrid>
        <w:gridCol w:w="8923"/>
      </w:tblGrid>
      <w:tr w:rsidR="004E5B51" w14:paraId="5482A51E" w14:textId="77777777" w:rsidTr="00400496">
        <w:tc>
          <w:tcPr>
            <w:tcW w:w="8923" w:type="dxa"/>
          </w:tcPr>
          <w:p w14:paraId="3A53017E" w14:textId="77777777" w:rsidR="004E5B51" w:rsidRPr="00F404E0" w:rsidRDefault="004E5B51" w:rsidP="00400496">
            <w:pPr>
              <w:widowControl/>
              <w:tabs>
                <w:tab w:val="center" w:pos="4153"/>
                <w:tab w:val="right" w:pos="8306"/>
              </w:tabs>
              <w:jc w:val="left"/>
              <w:rPr>
                <w:rFonts w:ascii="Times New Roman" w:eastAsia="Yu Mincho" w:hAnsi="Times New Roman" w:cs="Times New Roman"/>
                <w:kern w:val="0"/>
                <w:sz w:val="20"/>
                <w:szCs w:val="20"/>
                <w:lang w:val="en-GB" w:eastAsia="ja-JP"/>
              </w:rPr>
            </w:pPr>
            <w:r w:rsidRPr="00F404E0">
              <w:rPr>
                <w:rFonts w:ascii="Times New Roman" w:eastAsia="Yu Mincho" w:hAnsi="Times New Roman" w:cs="Times New Roman"/>
                <w:kern w:val="0"/>
                <w:sz w:val="20"/>
                <w:szCs w:val="20"/>
                <w:lang w:val="en-GB" w:eastAsia="ja-JP"/>
              </w:rPr>
              <w:t>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“as much commonality as reasonable” in the LS.</w:t>
            </w:r>
          </w:p>
          <w:p w14:paraId="1D6D098E" w14:textId="77777777" w:rsidR="004E5B51" w:rsidRPr="00F404E0" w:rsidRDefault="004E5B51" w:rsidP="00400496">
            <w:pPr>
              <w:widowControl/>
              <w:numPr>
                <w:ilvl w:val="0"/>
                <w:numId w:val="14"/>
              </w:numPr>
              <w:tabs>
                <w:tab w:val="center" w:pos="426"/>
                <w:tab w:val="right" w:pos="8306"/>
              </w:tabs>
              <w:jc w:val="left"/>
              <w:rPr>
                <w:rFonts w:ascii="Times New Roman" w:eastAsia="Yu Mincho" w:hAnsi="Times New Roman" w:cs="Times New Roman"/>
                <w:i/>
                <w:iCs/>
                <w:kern w:val="0"/>
                <w:sz w:val="20"/>
                <w:szCs w:val="20"/>
                <w:lang w:val="en-GB" w:eastAsia="ja-JP"/>
              </w:rPr>
            </w:pPr>
            <w:r w:rsidRPr="00F404E0">
              <w:rPr>
                <w:rFonts w:ascii="Times New Roman" w:eastAsia="Yu Mincho" w:hAnsi="Times New Roman" w:cs="Times New Roman"/>
                <w:i/>
                <w:iCs/>
                <w:kern w:val="0"/>
                <w:sz w:val="20"/>
                <w:szCs w:val="20"/>
                <w:lang w:val="en-GB" w:eastAsia="ja-JP"/>
              </w:rPr>
              <w:t>The design for intra-DU and inter-DU L1/L2-based mobility should share as much commonality as reasonable. FFS which aspects need to be different.</w:t>
            </w:r>
            <w:r w:rsidRPr="00F404E0">
              <w:rPr>
                <w:rFonts w:ascii="Times New Roman" w:eastAsia="Microsoft YaHei UI" w:hAnsi="Times New Roman" w:cs="Times New Roman"/>
                <w:kern w:val="0"/>
                <w:sz w:val="20"/>
                <w:szCs w:val="20"/>
                <w:lang w:val="en-GB" w:eastAsia="en-US"/>
              </w:rPr>
              <w:t> </w:t>
            </w:r>
          </w:p>
          <w:p w14:paraId="7B144AB3" w14:textId="77777777" w:rsidR="004E5B51" w:rsidRPr="00F404E0" w:rsidRDefault="004E5B51" w:rsidP="00400496">
            <w:pPr>
              <w:widowControl/>
              <w:shd w:val="clear" w:color="auto" w:fill="FFFFFF"/>
              <w:jc w:val="left"/>
              <w:rPr>
                <w:rFonts w:ascii="Times New Roman" w:eastAsia="Microsoft YaHei UI" w:hAnsi="Times New Roman" w:cs="Times New Roman"/>
                <w:kern w:val="0"/>
                <w:sz w:val="20"/>
                <w:szCs w:val="20"/>
                <w:lang w:val="en-GB" w:eastAsia="en-US"/>
              </w:rPr>
            </w:pPr>
            <w:r w:rsidRPr="00F404E0">
              <w:rPr>
                <w:rFonts w:ascii="Times New Roman" w:eastAsia="Yu Mincho" w:hAnsi="Times New Roman" w:cs="Times New Roman"/>
                <w:b/>
                <w:bCs/>
                <w:kern w:val="0"/>
                <w:sz w:val="20"/>
                <w:szCs w:val="20"/>
                <w:lang w:val="en-GB" w:eastAsia="ja-JP"/>
              </w:rPr>
              <w:t>Question 3 (to RAN2 and RAN3):</w:t>
            </w:r>
            <w:r w:rsidRPr="00F404E0">
              <w:rPr>
                <w:rFonts w:ascii="Times New Roman" w:eastAsia="Yu Mincho" w:hAnsi="Times New Roman" w:cs="Times New Roman"/>
                <w:kern w:val="0"/>
                <w:sz w:val="20"/>
                <w:szCs w:val="20"/>
                <w:lang w:val="en-GB" w:eastAsia="ja-JP"/>
              </w:rPr>
              <w:t xml:space="preserve"> RAN1 respectfully asks RAN2 and RAN3 if the serving DU knows the measurement RS configuration and TCI state configuration of cells served by another DU.</w:t>
            </w:r>
          </w:p>
        </w:tc>
      </w:tr>
    </w:tbl>
    <w:p w14:paraId="35DF7677" w14:textId="4E9F98EF" w:rsidR="00B04DD1" w:rsidRDefault="004E5B51" w:rsidP="00B04DD1">
      <w:pPr>
        <w:pStyle w:val="ab"/>
        <w:jc w:val="both"/>
        <w:rPr>
          <w:rFonts w:ascii="Times New Roman" w:hAnsi="Times New Roman" w:cs="Times New Roman"/>
          <w:kern w:val="0"/>
          <w:sz w:val="20"/>
          <w:szCs w:val="20"/>
          <w:lang w:val="en-GB"/>
        </w:rPr>
      </w:pPr>
      <w:r w:rsidRPr="00F404E0">
        <w:rPr>
          <w:rFonts w:ascii="Times New Roman" w:eastAsia="Times New Roman" w:hAnsi="Times New Roman" w:cs="Times New Roman"/>
          <w:kern w:val="0"/>
          <w:sz w:val="20"/>
          <w:szCs w:val="24"/>
          <w:lang w:val="en-GB"/>
        </w:rPr>
        <w:t xml:space="preserve">From </w:t>
      </w:r>
      <w:r>
        <w:rPr>
          <w:rFonts w:ascii="Times New Roman" w:eastAsia="Times New Roman" w:hAnsi="Times New Roman" w:cs="Times New Roman"/>
          <w:kern w:val="0"/>
          <w:sz w:val="20"/>
          <w:szCs w:val="24"/>
          <w:lang w:val="en-GB"/>
        </w:rPr>
        <w:t xml:space="preserve">RAN2 perspective, for the inter-DU LTM, </w:t>
      </w:r>
      <w:r w:rsidR="00B04DD1">
        <w:rPr>
          <w:rFonts w:ascii="Times New Roman" w:eastAsia="Times New Roman" w:hAnsi="Times New Roman" w:cs="Times New Roman"/>
          <w:kern w:val="0"/>
          <w:sz w:val="20"/>
          <w:szCs w:val="24"/>
          <w:lang w:val="en-GB"/>
        </w:rPr>
        <w:t xml:space="preserve">if </w:t>
      </w:r>
      <w:r>
        <w:rPr>
          <w:rFonts w:ascii="Times New Roman" w:eastAsia="Times New Roman" w:hAnsi="Times New Roman" w:cs="Times New Roman"/>
          <w:kern w:val="0"/>
          <w:sz w:val="20"/>
          <w:szCs w:val="24"/>
          <w:lang w:val="en-GB"/>
        </w:rPr>
        <w:t>the serving DU can acquire the measurement RS configuration and TCI state configuration of cells served by another DU</w:t>
      </w:r>
      <w:r w:rsidR="00B04DD1">
        <w:rPr>
          <w:rFonts w:ascii="Times New Roman" w:eastAsia="Times New Roman" w:hAnsi="Times New Roman" w:cs="Times New Roman"/>
          <w:kern w:val="0"/>
          <w:sz w:val="20"/>
          <w:szCs w:val="24"/>
          <w:lang w:val="en-GB"/>
        </w:rPr>
        <w:t xml:space="preserve">, </w:t>
      </w:r>
      <w:r w:rsidR="00B04DD1">
        <w:rPr>
          <w:rFonts w:ascii="Times New Roman" w:hAnsi="Times New Roman" w:cs="Times New Roman"/>
          <w:kern w:val="0"/>
          <w:sz w:val="20"/>
          <w:szCs w:val="20"/>
          <w:lang w:val="en-GB"/>
        </w:rPr>
        <w:t xml:space="preserve">it will be helpful to reduce the LTM interruption time. Because </w:t>
      </w:r>
      <w:r w:rsidR="00B04DD1">
        <w:rPr>
          <w:rFonts w:ascii="Times New Roman" w:eastAsia="Times New Roman" w:hAnsi="Times New Roman" w:cs="Times New Roman"/>
          <w:kern w:val="0"/>
          <w:sz w:val="20"/>
          <w:szCs w:val="24"/>
          <w:lang w:val="en-GB"/>
        </w:rPr>
        <w:t>UE will perform the L1 measurement of the candidate cell which belongs to another DU, which means the serving DU has to know the measurement RS configuration of another DU and send it to UE. Regarding the TCI state of the target cell, we believe that it’s helpful to reduce the latency if the serving DU could know the TCI state configuration of another DU, since in this case</w:t>
      </w:r>
      <w:r w:rsidR="00B04DD1">
        <w:rPr>
          <w:rFonts w:ascii="宋体" w:eastAsia="宋体" w:hAnsi="宋体" w:cs="宋体" w:hint="eastAsia"/>
          <w:kern w:val="0"/>
          <w:sz w:val="20"/>
          <w:szCs w:val="24"/>
          <w:lang w:val="en-GB"/>
        </w:rPr>
        <w:t>,</w:t>
      </w:r>
      <w:r w:rsidR="00B04DD1">
        <w:rPr>
          <w:rFonts w:ascii="宋体" w:eastAsia="宋体" w:hAnsi="宋体" w:cs="宋体"/>
          <w:kern w:val="0"/>
          <w:sz w:val="20"/>
          <w:szCs w:val="24"/>
          <w:lang w:val="en-GB"/>
        </w:rPr>
        <w:t xml:space="preserve"> </w:t>
      </w:r>
      <w:r w:rsidR="00B04DD1">
        <w:rPr>
          <w:rFonts w:ascii="Times New Roman" w:eastAsia="Times New Roman" w:hAnsi="Times New Roman" w:cs="Times New Roman"/>
          <w:kern w:val="0"/>
          <w:sz w:val="20"/>
          <w:szCs w:val="24"/>
          <w:lang w:val="en-GB"/>
        </w:rPr>
        <w:t>UE could perform data receiving/transmission with high-performance beam after cell switch as soon as possible.</w:t>
      </w:r>
    </w:p>
    <w:p w14:paraId="51F7B1C6" w14:textId="7F8579A2" w:rsidR="00B04DD1" w:rsidRDefault="00B04DD1" w:rsidP="00B04DD1">
      <w:pPr>
        <w:pStyle w:val="ab"/>
        <w:jc w:val="both"/>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H</w:t>
      </w:r>
      <w:r>
        <w:rPr>
          <w:rFonts w:ascii="Times New Roman" w:hAnsi="Times New Roman" w:cs="Times New Roman"/>
          <w:kern w:val="0"/>
          <w:sz w:val="20"/>
          <w:szCs w:val="20"/>
          <w:lang w:val="en-GB"/>
        </w:rPr>
        <w:t xml:space="preserve">owever, there is no direct interface between DUs. CU needs to be involved if </w:t>
      </w:r>
      <w:r w:rsidRPr="00F404E0">
        <w:rPr>
          <w:rFonts w:ascii="Times New Roman" w:eastAsia="Yu Mincho" w:hAnsi="Times New Roman" w:cs="Times New Roman"/>
          <w:kern w:val="0"/>
          <w:sz w:val="20"/>
          <w:szCs w:val="20"/>
          <w:lang w:val="en-GB" w:eastAsia="ja-JP"/>
        </w:rPr>
        <w:t>the measurement RS configuration and TCI state configuration</w:t>
      </w:r>
      <w:r>
        <w:rPr>
          <w:rFonts w:ascii="Times New Roman" w:eastAsia="Yu Mincho" w:hAnsi="Times New Roman" w:cs="Times New Roman"/>
          <w:kern w:val="0"/>
          <w:sz w:val="20"/>
          <w:szCs w:val="20"/>
          <w:lang w:val="en-GB" w:eastAsia="ja-JP"/>
        </w:rPr>
        <w:t xml:space="preserve"> are agreed to be transferred between DUs. The details are in the scope of RAN3.</w:t>
      </w:r>
    </w:p>
    <w:p w14:paraId="4FCECDBC" w14:textId="124CA74C" w:rsidR="004E5B51" w:rsidRPr="004E5B51" w:rsidRDefault="004E5B51" w:rsidP="004E5B51">
      <w:pPr>
        <w:widowControl/>
        <w:tabs>
          <w:tab w:val="left" w:pos="360"/>
        </w:tabs>
        <w:spacing w:after="120"/>
        <w:rPr>
          <w:rFonts w:ascii="Times New Roman" w:eastAsia="宋体" w:hAnsi="Times New Roman" w:cs="Times New Roman"/>
          <w:b/>
          <w:kern w:val="0"/>
          <w:sz w:val="20"/>
          <w:szCs w:val="24"/>
          <w:lang w:val="en-GB"/>
        </w:rPr>
      </w:pPr>
      <w:r>
        <w:rPr>
          <w:rFonts w:ascii="Times New Roman" w:eastAsia="宋体" w:hAnsi="Times New Roman" w:cs="Times New Roman" w:hint="eastAsia"/>
          <w:b/>
          <w:kern w:val="0"/>
          <w:sz w:val="20"/>
          <w:szCs w:val="24"/>
          <w:lang w:val="en-GB"/>
        </w:rPr>
        <w:t>P</w:t>
      </w:r>
      <w:r>
        <w:rPr>
          <w:rFonts w:ascii="Times New Roman" w:eastAsia="宋体" w:hAnsi="Times New Roman" w:cs="Times New Roman"/>
          <w:b/>
          <w:kern w:val="0"/>
          <w:sz w:val="20"/>
          <w:szCs w:val="24"/>
          <w:lang w:val="en-GB"/>
        </w:rPr>
        <w:t xml:space="preserve">roposal </w:t>
      </w:r>
      <w:r w:rsidR="00195B2C">
        <w:rPr>
          <w:rFonts w:ascii="Times New Roman" w:eastAsia="宋体" w:hAnsi="Times New Roman" w:cs="Times New Roman"/>
          <w:b/>
          <w:kern w:val="0"/>
          <w:sz w:val="20"/>
          <w:szCs w:val="24"/>
          <w:lang w:val="en-GB"/>
        </w:rPr>
        <w:t>3</w:t>
      </w:r>
      <w:r>
        <w:rPr>
          <w:rFonts w:ascii="Times New Roman" w:eastAsia="宋体" w:hAnsi="Times New Roman" w:cs="Times New Roman"/>
          <w:b/>
          <w:kern w:val="0"/>
          <w:sz w:val="20"/>
          <w:szCs w:val="24"/>
          <w:lang w:val="en-GB"/>
        </w:rPr>
        <w:t xml:space="preserve">: </w:t>
      </w:r>
      <w:r w:rsidRPr="00DB52E5">
        <w:rPr>
          <w:rFonts w:ascii="Times New Roman" w:eastAsia="宋体" w:hAnsi="Times New Roman" w:cs="Times New Roman"/>
          <w:b/>
          <w:kern w:val="0"/>
          <w:sz w:val="20"/>
          <w:szCs w:val="24"/>
          <w:lang w:val="en-GB"/>
        </w:rPr>
        <w:t>RAN2</w:t>
      </w:r>
      <w:r>
        <w:rPr>
          <w:rFonts w:ascii="Times New Roman" w:eastAsia="宋体" w:hAnsi="Times New Roman" w:cs="Times New Roman"/>
          <w:b/>
          <w:kern w:val="0"/>
          <w:sz w:val="20"/>
          <w:szCs w:val="24"/>
          <w:lang w:val="en-GB"/>
        </w:rPr>
        <w:t xml:space="preserve"> confirms </w:t>
      </w:r>
      <w:r w:rsidRPr="00400496">
        <w:rPr>
          <w:rFonts w:ascii="Times New Roman" w:eastAsia="宋体" w:hAnsi="Times New Roman" w:cs="Times New Roman"/>
          <w:b/>
          <w:kern w:val="0"/>
          <w:sz w:val="20"/>
          <w:szCs w:val="24"/>
          <w:lang w:val="en-GB"/>
        </w:rPr>
        <w:t xml:space="preserve">it is helpful to reduce the inter-DU mobility interruption time </w:t>
      </w:r>
      <w:r w:rsidR="00B04DD1">
        <w:rPr>
          <w:rFonts w:ascii="Times New Roman" w:eastAsia="宋体" w:hAnsi="Times New Roman" w:cs="Times New Roman"/>
          <w:b/>
          <w:kern w:val="0"/>
          <w:sz w:val="20"/>
          <w:szCs w:val="24"/>
          <w:lang w:val="en-GB"/>
        </w:rPr>
        <w:t>if</w:t>
      </w:r>
      <w:r w:rsidRPr="00400496">
        <w:rPr>
          <w:rFonts w:ascii="Times New Roman" w:eastAsia="宋体" w:hAnsi="Times New Roman" w:cs="Times New Roman"/>
          <w:b/>
          <w:kern w:val="0"/>
          <w:sz w:val="20"/>
          <w:szCs w:val="24"/>
          <w:lang w:val="en-GB"/>
        </w:rPr>
        <w:t xml:space="preserve"> the serving DU knows the measurement RS configuration and TCI state configuration of cells served by another DU.</w:t>
      </w:r>
      <w:r>
        <w:rPr>
          <w:rFonts w:ascii="Times New Roman" w:eastAsia="宋体" w:hAnsi="Times New Roman" w:cs="Times New Roman"/>
          <w:b/>
          <w:kern w:val="0"/>
          <w:sz w:val="20"/>
          <w:szCs w:val="24"/>
          <w:lang w:val="en-GB"/>
        </w:rPr>
        <w:t xml:space="preserve"> Send LS to RAN1 and RAN3 to inform our understanding and ask RAN3 to </w:t>
      </w:r>
      <w:r w:rsidR="00B04DD1">
        <w:rPr>
          <w:rFonts w:ascii="Times New Roman" w:eastAsia="宋体" w:hAnsi="Times New Roman" w:cs="Times New Roman"/>
          <w:b/>
          <w:kern w:val="0"/>
          <w:sz w:val="20"/>
          <w:szCs w:val="24"/>
          <w:lang w:val="en-GB"/>
        </w:rPr>
        <w:t>assess</w:t>
      </w:r>
      <w:r>
        <w:rPr>
          <w:rFonts w:ascii="Times New Roman" w:eastAsia="宋体" w:hAnsi="Times New Roman" w:cs="Times New Roman"/>
          <w:b/>
          <w:kern w:val="0"/>
          <w:sz w:val="20"/>
          <w:szCs w:val="24"/>
          <w:lang w:val="en-GB"/>
        </w:rPr>
        <w:t xml:space="preserve"> the feasibility.</w:t>
      </w:r>
    </w:p>
    <w:p w14:paraId="298B0CA3" w14:textId="1AB2936F" w:rsidR="00F404E0" w:rsidRDefault="00A50B48" w:rsidP="00F404E0">
      <w:pPr>
        <w:keepNext/>
        <w:numPr>
          <w:ilvl w:val="1"/>
          <w:numId w:val="1"/>
        </w:numPr>
        <w:tabs>
          <w:tab w:val="left" w:pos="567"/>
        </w:tabs>
        <w:spacing w:before="180" w:after="180"/>
        <w:outlineLvl w:val="1"/>
        <w:rPr>
          <w:rFonts w:ascii="Arial" w:eastAsia="MS Mincho" w:hAnsi="Arial" w:cs="Arial"/>
          <w:iCs/>
          <w:sz w:val="30"/>
          <w:szCs w:val="30"/>
        </w:rPr>
      </w:pPr>
      <w:r>
        <w:rPr>
          <w:rFonts w:ascii="Arial" w:eastAsia="MS Mincho" w:hAnsi="Arial" w:cs="Arial"/>
          <w:iCs/>
          <w:sz w:val="30"/>
          <w:szCs w:val="30"/>
        </w:rPr>
        <w:t>Other issues related to</w:t>
      </w:r>
      <w:r w:rsidR="00F404E0">
        <w:rPr>
          <w:rFonts w:ascii="Arial" w:eastAsia="MS Mincho" w:hAnsi="Arial" w:cs="Arial"/>
          <w:iCs/>
          <w:sz w:val="30"/>
          <w:szCs w:val="30"/>
        </w:rPr>
        <w:t xml:space="preserve"> other groups</w:t>
      </w:r>
    </w:p>
    <w:p w14:paraId="2E94B190" w14:textId="77777777" w:rsidR="004E5B51" w:rsidRPr="004E5B51" w:rsidRDefault="004E5B51" w:rsidP="004E5B51">
      <w:pPr>
        <w:widowControl/>
        <w:spacing w:after="120"/>
        <w:rPr>
          <w:rFonts w:ascii="Times New Roman" w:eastAsia="Times New Roman" w:hAnsi="Times New Roman" w:cs="Times New Roman"/>
          <w:b/>
          <w:bCs/>
          <w:kern w:val="0"/>
          <w:sz w:val="20"/>
          <w:szCs w:val="24"/>
          <w:u w:val="single"/>
          <w:lang w:val="en-GB"/>
        </w:rPr>
      </w:pPr>
      <w:r w:rsidRPr="004E5B51">
        <w:rPr>
          <w:rFonts w:ascii="Times New Roman" w:eastAsia="Times New Roman" w:hAnsi="Times New Roman" w:cs="Times New Roman"/>
          <w:b/>
          <w:bCs/>
          <w:kern w:val="0"/>
          <w:sz w:val="20"/>
          <w:szCs w:val="24"/>
          <w:u w:val="single"/>
          <w:lang w:val="en-GB"/>
        </w:rPr>
        <w:t>Response for dynamic switch command</w:t>
      </w:r>
    </w:p>
    <w:p w14:paraId="196CBC21" w14:textId="21BAB6A0" w:rsidR="004E5B51" w:rsidRPr="004E5B51" w:rsidRDefault="004E5B51" w:rsidP="004E5B51">
      <w:pPr>
        <w:widowControl/>
        <w:spacing w:after="120"/>
        <w:rPr>
          <w:rFonts w:ascii="Times New Roman" w:eastAsia="MS Mincho" w:hAnsi="Times New Roman" w:cs="Times New Roman"/>
          <w:kern w:val="0"/>
          <w:sz w:val="20"/>
          <w:szCs w:val="24"/>
        </w:rPr>
      </w:pPr>
      <w:r w:rsidRPr="004E5B51">
        <w:rPr>
          <w:rFonts w:ascii="Times New Roman" w:eastAsia="MS Mincho" w:hAnsi="Times New Roman" w:cs="Times New Roman"/>
          <w:kern w:val="0"/>
          <w:sz w:val="20"/>
          <w:szCs w:val="24"/>
        </w:rPr>
        <w:t xml:space="preserve">In legacy L3 handover, the handover command is an RRC signalling, i.e. the </w:t>
      </w:r>
      <w:r w:rsidRPr="004E5B51">
        <w:rPr>
          <w:rFonts w:ascii="Times New Roman" w:eastAsia="MS Mincho" w:hAnsi="Times New Roman" w:cs="Times New Roman"/>
          <w:i/>
          <w:iCs/>
          <w:kern w:val="0"/>
          <w:sz w:val="20"/>
          <w:szCs w:val="24"/>
        </w:rPr>
        <w:t>RRCReconfiguration</w:t>
      </w:r>
      <w:r w:rsidRPr="004E5B51">
        <w:rPr>
          <w:rFonts w:ascii="Times New Roman" w:eastAsia="MS Mincho" w:hAnsi="Times New Roman" w:cs="Times New Roman"/>
          <w:kern w:val="0"/>
          <w:sz w:val="20"/>
          <w:szCs w:val="24"/>
        </w:rPr>
        <w:t xml:space="preserve"> message including </w:t>
      </w:r>
      <w:r w:rsidRPr="004E5B51">
        <w:rPr>
          <w:rFonts w:ascii="Times New Roman" w:eastAsia="MS Mincho" w:hAnsi="Times New Roman" w:cs="Times New Roman"/>
          <w:i/>
          <w:iCs/>
          <w:kern w:val="0"/>
          <w:sz w:val="20"/>
          <w:szCs w:val="24"/>
        </w:rPr>
        <w:t>ReconfigurationWithSync</w:t>
      </w:r>
      <w:r w:rsidRPr="004E5B51">
        <w:rPr>
          <w:rFonts w:ascii="Times New Roman" w:eastAsia="MS Mincho" w:hAnsi="Times New Roman" w:cs="Times New Roman"/>
          <w:kern w:val="0"/>
          <w:sz w:val="20"/>
          <w:szCs w:val="24"/>
        </w:rPr>
        <w:t xml:space="preserve">. Upon reception of </w:t>
      </w:r>
      <w:r w:rsidR="00B04DD1">
        <w:rPr>
          <w:rFonts w:ascii="Times New Roman" w:eastAsia="MS Mincho" w:hAnsi="Times New Roman" w:cs="Times New Roman"/>
          <w:kern w:val="0"/>
          <w:sz w:val="20"/>
          <w:szCs w:val="24"/>
        </w:rPr>
        <w:t xml:space="preserve">the </w:t>
      </w:r>
      <w:r w:rsidRPr="004E5B51">
        <w:rPr>
          <w:rFonts w:ascii="Times New Roman" w:eastAsia="MS Mincho" w:hAnsi="Times New Roman" w:cs="Times New Roman"/>
          <w:kern w:val="0"/>
          <w:sz w:val="20"/>
          <w:szCs w:val="24"/>
        </w:rPr>
        <w:t>handover command, the UE is not required to send feedback of lower layer (HARQ or RLC ACK) to network before leaving the serving cell</w:t>
      </w:r>
      <w:r w:rsidR="00B04DD1">
        <w:rPr>
          <w:rFonts w:ascii="Times New Roman" w:eastAsia="MS Mincho" w:hAnsi="Times New Roman" w:cs="Times New Roman"/>
          <w:kern w:val="0"/>
          <w:sz w:val="20"/>
          <w:szCs w:val="24"/>
        </w:rPr>
        <w:t>, in order</w:t>
      </w:r>
      <w:r w:rsidRPr="004E5B51">
        <w:rPr>
          <w:rFonts w:ascii="Times New Roman" w:eastAsia="MS Mincho" w:hAnsi="Times New Roman" w:cs="Times New Roman"/>
          <w:kern w:val="0"/>
          <w:sz w:val="20"/>
          <w:szCs w:val="24"/>
        </w:rPr>
        <w:t xml:space="preserve"> to access to target cell as soon as possible.</w:t>
      </w:r>
    </w:p>
    <w:p w14:paraId="7B79F728" w14:textId="07EFD9A9" w:rsidR="004E5B51" w:rsidRPr="004E5B51" w:rsidRDefault="004E5B51" w:rsidP="004E5B51">
      <w:pPr>
        <w:spacing w:after="120"/>
        <w:rPr>
          <w:rFonts w:ascii="Times New Roman" w:eastAsia="宋体" w:hAnsi="Times New Roman" w:cs="Times New Roman"/>
          <w:b/>
          <w:bCs/>
          <w:sz w:val="20"/>
          <w:szCs w:val="20"/>
        </w:rPr>
      </w:pPr>
      <w:r w:rsidRPr="004E5B51">
        <w:rPr>
          <w:rFonts w:ascii="Times New Roman" w:eastAsia="宋体" w:hAnsi="Times New Roman" w:cs="Times New Roman"/>
          <w:b/>
          <w:bCs/>
          <w:sz w:val="20"/>
          <w:szCs w:val="20"/>
        </w:rPr>
        <w:t xml:space="preserve">Observation </w:t>
      </w:r>
      <w:r w:rsidR="00195B2C">
        <w:rPr>
          <w:rFonts w:ascii="Times New Roman" w:eastAsia="宋体" w:hAnsi="Times New Roman" w:cs="Times New Roman"/>
          <w:b/>
          <w:bCs/>
          <w:sz w:val="20"/>
          <w:szCs w:val="20"/>
        </w:rPr>
        <w:t>3</w:t>
      </w:r>
      <w:r w:rsidRPr="004E5B51">
        <w:rPr>
          <w:rFonts w:ascii="Times New Roman" w:eastAsia="宋体" w:hAnsi="Times New Roman" w:cs="Times New Roman"/>
          <w:b/>
          <w:bCs/>
          <w:sz w:val="20"/>
          <w:szCs w:val="20"/>
        </w:rPr>
        <w:t>: In legacy L3 handover, there is no lower layer feedback in source cell for HO command.</w:t>
      </w:r>
    </w:p>
    <w:p w14:paraId="110BAA14" w14:textId="77777777" w:rsidR="004E5B51" w:rsidRPr="004E5B51" w:rsidRDefault="004E5B51" w:rsidP="004E5B51">
      <w:pPr>
        <w:widowControl/>
        <w:spacing w:after="120"/>
        <w:rPr>
          <w:rFonts w:ascii="Times New Roman" w:eastAsia="MS Mincho" w:hAnsi="Times New Roman" w:cs="Times New Roman"/>
          <w:kern w:val="0"/>
          <w:sz w:val="20"/>
          <w:szCs w:val="24"/>
        </w:rPr>
      </w:pPr>
      <w:r w:rsidRPr="004E5B51">
        <w:rPr>
          <w:rFonts w:ascii="Times New Roman" w:eastAsia="MS Mincho" w:hAnsi="Times New Roman" w:cs="Times New Roman"/>
          <w:kern w:val="0"/>
          <w:sz w:val="20"/>
          <w:szCs w:val="24"/>
        </w:rPr>
        <w:t xml:space="preserve">In Rel-17 ICBM, it supports the MAC-CE based and MAC-CE+DCI based beam indication (at least using DCI formats 1_1/1_2 with and without DL assignment including the associated MAC-CE based TCI state activation), and a HARQ ACK in serving cell is used to confirm the reception of TCI state switch command. </w:t>
      </w:r>
    </w:p>
    <w:p w14:paraId="07886E27" w14:textId="0F066DEA" w:rsidR="004E5B51" w:rsidRPr="004E5B51" w:rsidRDefault="004E5B51" w:rsidP="004E5B51">
      <w:pPr>
        <w:spacing w:after="120"/>
        <w:rPr>
          <w:rFonts w:ascii="Times New Roman" w:eastAsia="宋体" w:hAnsi="Times New Roman" w:cs="Times New Roman"/>
          <w:b/>
          <w:bCs/>
          <w:sz w:val="20"/>
          <w:szCs w:val="20"/>
        </w:rPr>
      </w:pPr>
      <w:r w:rsidRPr="004E5B51">
        <w:rPr>
          <w:rFonts w:ascii="Times New Roman" w:eastAsia="宋体" w:hAnsi="Times New Roman" w:cs="Times New Roman"/>
          <w:b/>
          <w:bCs/>
          <w:sz w:val="20"/>
          <w:szCs w:val="20"/>
        </w:rPr>
        <w:t xml:space="preserve">Observation </w:t>
      </w:r>
      <w:r w:rsidR="00195B2C">
        <w:rPr>
          <w:rFonts w:ascii="Times New Roman" w:eastAsia="宋体" w:hAnsi="Times New Roman" w:cs="Times New Roman"/>
          <w:b/>
          <w:bCs/>
          <w:sz w:val="20"/>
          <w:szCs w:val="20"/>
        </w:rPr>
        <w:t>4</w:t>
      </w:r>
      <w:r w:rsidRPr="004E5B51">
        <w:rPr>
          <w:rFonts w:ascii="Times New Roman" w:eastAsia="宋体" w:hAnsi="Times New Roman" w:cs="Times New Roman"/>
          <w:b/>
          <w:bCs/>
          <w:sz w:val="20"/>
          <w:szCs w:val="20"/>
        </w:rPr>
        <w:t>: In Rel-17 ICBM, HARQ ACK in the serving cell is used to confirm the reception of TCI state switch command.</w:t>
      </w:r>
    </w:p>
    <w:p w14:paraId="17F67A14" w14:textId="12FCCB74" w:rsidR="004E5B51" w:rsidRPr="004E5B51" w:rsidRDefault="004E5B51" w:rsidP="004E5B51">
      <w:pPr>
        <w:widowControl/>
        <w:spacing w:after="120"/>
        <w:rPr>
          <w:rFonts w:ascii="Times New Roman" w:eastAsia="MS Mincho" w:hAnsi="Times New Roman" w:cs="Times New Roman"/>
          <w:kern w:val="0"/>
          <w:sz w:val="20"/>
          <w:szCs w:val="24"/>
        </w:rPr>
      </w:pPr>
      <w:r w:rsidRPr="004E5B51">
        <w:rPr>
          <w:rFonts w:ascii="Times New Roman" w:eastAsia="MS Mincho" w:hAnsi="Times New Roman" w:cs="Times New Roman"/>
          <w:kern w:val="0"/>
          <w:sz w:val="20"/>
          <w:szCs w:val="24"/>
        </w:rPr>
        <w:lastRenderedPageBreak/>
        <w:t xml:space="preserve">The beam indication based on L1/L2 signalling in Rel-17 ICBM </w:t>
      </w:r>
      <w:r w:rsidR="00B04DD1">
        <w:rPr>
          <w:rFonts w:ascii="Times New Roman" w:eastAsia="MS Mincho" w:hAnsi="Times New Roman" w:cs="Times New Roman"/>
          <w:kern w:val="0"/>
          <w:sz w:val="20"/>
          <w:szCs w:val="24"/>
        </w:rPr>
        <w:t>may</w:t>
      </w:r>
      <w:r w:rsidRPr="004E5B51">
        <w:rPr>
          <w:rFonts w:ascii="Times New Roman" w:eastAsia="MS Mincho" w:hAnsi="Times New Roman" w:cs="Times New Roman"/>
          <w:kern w:val="0"/>
          <w:sz w:val="20"/>
          <w:szCs w:val="24"/>
        </w:rPr>
        <w:t xml:space="preserve"> be reused as a baseline for Rel-18 </w:t>
      </w:r>
      <w:r w:rsidR="00092D30">
        <w:rPr>
          <w:rFonts w:ascii="Times New Roman" w:eastAsia="MS Mincho" w:hAnsi="Times New Roman" w:cs="Times New Roman"/>
          <w:kern w:val="0"/>
          <w:sz w:val="20"/>
          <w:szCs w:val="24"/>
        </w:rPr>
        <w:t>LTM</w:t>
      </w:r>
      <w:r w:rsidRPr="004E5B51">
        <w:rPr>
          <w:rFonts w:ascii="Times New Roman" w:eastAsia="MS Mincho" w:hAnsi="Times New Roman" w:cs="Times New Roman"/>
          <w:kern w:val="0"/>
          <w:sz w:val="20"/>
          <w:szCs w:val="24"/>
        </w:rPr>
        <w:t xml:space="preserve">, while RAN2 should discuss whether the UE needs to send </w:t>
      </w:r>
      <w:proofErr w:type="gramStart"/>
      <w:r w:rsidRPr="004E5B51">
        <w:rPr>
          <w:rFonts w:ascii="Times New Roman" w:eastAsia="MS Mincho" w:hAnsi="Times New Roman" w:cs="Times New Roman"/>
          <w:kern w:val="0"/>
          <w:sz w:val="20"/>
          <w:szCs w:val="24"/>
        </w:rPr>
        <w:t>a feedback</w:t>
      </w:r>
      <w:proofErr w:type="gramEnd"/>
      <w:r w:rsidRPr="004E5B51">
        <w:rPr>
          <w:rFonts w:ascii="Times New Roman" w:eastAsia="MS Mincho" w:hAnsi="Times New Roman" w:cs="Times New Roman"/>
          <w:kern w:val="0"/>
          <w:sz w:val="20"/>
          <w:szCs w:val="24"/>
        </w:rPr>
        <w:t xml:space="preserve"> for L1/L2 cell switching command in the source cell before leaving the source cell.</w:t>
      </w:r>
    </w:p>
    <w:p w14:paraId="65B615AC" w14:textId="02CEC482" w:rsidR="004E5B51" w:rsidRPr="004E5B51" w:rsidRDefault="004E5B51" w:rsidP="004E5B51">
      <w:pPr>
        <w:spacing w:after="120"/>
        <w:rPr>
          <w:rFonts w:ascii="Times New Roman" w:eastAsia="等线" w:hAnsi="Times New Roman" w:cs="Times New Roman"/>
          <w:b/>
          <w:bCs/>
          <w:sz w:val="20"/>
          <w:szCs w:val="20"/>
        </w:rPr>
      </w:pPr>
      <w:r w:rsidRPr="004E5B51">
        <w:rPr>
          <w:rFonts w:ascii="Times New Roman" w:eastAsia="等线" w:hAnsi="Times New Roman" w:cs="Times New Roman"/>
          <w:b/>
          <w:bCs/>
          <w:sz w:val="20"/>
          <w:szCs w:val="20"/>
        </w:rPr>
        <w:t xml:space="preserve">Proposal </w:t>
      </w:r>
      <w:r w:rsidR="00195B2C">
        <w:rPr>
          <w:rFonts w:ascii="Times New Roman" w:eastAsia="等线" w:hAnsi="Times New Roman" w:cs="Times New Roman"/>
          <w:b/>
          <w:bCs/>
          <w:sz w:val="20"/>
          <w:szCs w:val="20"/>
        </w:rPr>
        <w:t>4</w:t>
      </w:r>
      <w:r w:rsidRPr="004E5B51">
        <w:rPr>
          <w:rFonts w:ascii="Times New Roman" w:eastAsia="等线" w:hAnsi="Times New Roman" w:cs="Times New Roman"/>
          <w:b/>
          <w:bCs/>
          <w:sz w:val="20"/>
          <w:szCs w:val="20"/>
        </w:rPr>
        <w:t xml:space="preserve">: RAN2 to discuss whether the UE needs to send </w:t>
      </w:r>
      <w:proofErr w:type="gramStart"/>
      <w:r w:rsidRPr="004E5B51">
        <w:rPr>
          <w:rFonts w:ascii="Times New Roman" w:eastAsia="等线" w:hAnsi="Times New Roman" w:cs="Times New Roman"/>
          <w:b/>
          <w:bCs/>
          <w:sz w:val="20"/>
          <w:szCs w:val="20"/>
        </w:rPr>
        <w:t>a feedback</w:t>
      </w:r>
      <w:proofErr w:type="gramEnd"/>
      <w:r w:rsidRPr="004E5B51">
        <w:rPr>
          <w:rFonts w:ascii="Times New Roman" w:eastAsia="等线" w:hAnsi="Times New Roman" w:cs="Times New Roman"/>
          <w:b/>
          <w:bCs/>
          <w:sz w:val="20"/>
          <w:szCs w:val="20"/>
        </w:rPr>
        <w:t xml:space="preserve"> for L1/L2 cell switching command in the source cell before leaving the source cell.</w:t>
      </w:r>
      <w:r>
        <w:rPr>
          <w:rFonts w:ascii="Times New Roman" w:eastAsia="等线" w:hAnsi="Times New Roman" w:cs="Times New Roman"/>
          <w:b/>
          <w:bCs/>
          <w:sz w:val="20"/>
          <w:szCs w:val="20"/>
        </w:rPr>
        <w:t xml:space="preserve"> </w:t>
      </w:r>
    </w:p>
    <w:bookmarkEnd w:id="3"/>
    <w:p w14:paraId="486F65AE" w14:textId="77777777" w:rsidR="0052511E" w:rsidRPr="0052511E" w:rsidRDefault="0052511E" w:rsidP="0052511E">
      <w:pPr>
        <w:keepNext/>
        <w:keepLines/>
        <w:widowControl/>
        <w:numPr>
          <w:ilvl w:val="0"/>
          <w:numId w:val="1"/>
        </w:numPr>
        <w:pBdr>
          <w:top w:val="single" w:sz="12" w:space="3" w:color="auto"/>
        </w:pBdr>
        <w:tabs>
          <w:tab w:val="left" w:pos="425"/>
          <w:tab w:val="left" w:pos="567"/>
        </w:tabs>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20"/>
          <w:lang w:eastAsia="en-GB"/>
        </w:rPr>
      </w:pPr>
      <w:r w:rsidRPr="0052511E">
        <w:rPr>
          <w:rFonts w:ascii="Times New Roman" w:eastAsia="宋体" w:hAnsi="Times New Roman" w:cs="Times New Roman"/>
          <w:kern w:val="0"/>
          <w:sz w:val="36"/>
          <w:szCs w:val="20"/>
          <w:lang w:eastAsia="en-GB"/>
        </w:rPr>
        <w:t>Conclusion</w:t>
      </w:r>
    </w:p>
    <w:p w14:paraId="749CA1A5" w14:textId="75F81F2A" w:rsidR="0052511E" w:rsidRDefault="0052511E" w:rsidP="0052511E">
      <w:pPr>
        <w:widowControl/>
        <w:spacing w:before="120"/>
        <w:rPr>
          <w:rFonts w:ascii="Times New Roman" w:eastAsia="宋体" w:hAnsi="Times New Roman" w:cs="Times New Roman"/>
          <w:kern w:val="0"/>
          <w:sz w:val="20"/>
          <w:szCs w:val="24"/>
        </w:rPr>
      </w:pPr>
      <w:r w:rsidRPr="0052511E">
        <w:rPr>
          <w:rFonts w:ascii="Times New Roman" w:eastAsia="宋体" w:hAnsi="Times New Roman" w:cs="Times New Roman"/>
          <w:kern w:val="0"/>
          <w:sz w:val="20"/>
          <w:szCs w:val="24"/>
        </w:rPr>
        <w:t xml:space="preserve">In this contribution, we </w:t>
      </w:r>
      <w:r w:rsidRPr="0052511E">
        <w:rPr>
          <w:rFonts w:ascii="Times New Roman" w:eastAsia="Times New Roman" w:hAnsi="Times New Roman" w:cs="Times New Roman"/>
          <w:kern w:val="0"/>
          <w:sz w:val="20"/>
          <w:szCs w:val="24"/>
        </w:rPr>
        <w:t xml:space="preserve">provide our view </w:t>
      </w:r>
      <w:r>
        <w:rPr>
          <w:rFonts w:ascii="Times New Roman" w:eastAsia="Times New Roman" w:hAnsi="Times New Roman" w:cs="Times New Roman"/>
          <w:kern w:val="0"/>
          <w:sz w:val="20"/>
          <w:szCs w:val="24"/>
        </w:rPr>
        <w:t>on</w:t>
      </w:r>
      <w:r w:rsidR="00C16FE8">
        <w:rPr>
          <w:rFonts w:ascii="Times New Roman" w:eastAsia="Times New Roman" w:hAnsi="Times New Roman" w:cs="Times New Roman"/>
          <w:kern w:val="0"/>
          <w:sz w:val="20"/>
          <w:szCs w:val="24"/>
        </w:rPr>
        <w:t xml:space="preserve"> the reply to RAN1 LS and some stage-2 LTM procedure issues</w:t>
      </w:r>
      <w:r w:rsidRPr="0052511E">
        <w:rPr>
          <w:rFonts w:ascii="Times New Roman" w:eastAsia="Times New Roman" w:hAnsi="Times New Roman" w:cs="Times New Roman"/>
          <w:kern w:val="0"/>
          <w:sz w:val="20"/>
          <w:szCs w:val="24"/>
        </w:rPr>
        <w:t>.</w:t>
      </w:r>
      <w:r w:rsidRPr="0052511E">
        <w:rPr>
          <w:rFonts w:ascii="Times New Roman" w:eastAsia="宋体" w:hAnsi="Times New Roman" w:cs="Times New Roman"/>
          <w:kern w:val="0"/>
          <w:sz w:val="20"/>
          <w:szCs w:val="24"/>
        </w:rPr>
        <w:t xml:space="preserve"> We have the following observations and proposals:</w:t>
      </w:r>
    </w:p>
    <w:p w14:paraId="0F3576BB" w14:textId="77777777" w:rsidR="00195B2C" w:rsidRDefault="00195B2C" w:rsidP="00195B2C">
      <w:pPr>
        <w:spacing w:after="120"/>
        <w:rPr>
          <w:rFonts w:ascii="Times New Roman" w:eastAsia="等线" w:hAnsi="Times New Roman" w:cs="Times New Roman"/>
          <w:b/>
          <w:bCs/>
          <w:sz w:val="20"/>
          <w:szCs w:val="20"/>
        </w:rPr>
      </w:pPr>
      <w:r>
        <w:rPr>
          <w:rFonts w:ascii="Times New Roman" w:eastAsia="等线" w:hAnsi="Times New Roman" w:cs="Times New Roman"/>
          <w:b/>
          <w:bCs/>
          <w:sz w:val="20"/>
          <w:szCs w:val="20"/>
        </w:rPr>
        <w:t>Observation</w:t>
      </w:r>
      <w:r w:rsidRPr="00F404E0">
        <w:rPr>
          <w:rFonts w:ascii="Times New Roman" w:eastAsia="等线" w:hAnsi="Times New Roman" w:cs="Times New Roman"/>
          <w:b/>
          <w:bCs/>
          <w:sz w:val="20"/>
          <w:szCs w:val="20"/>
        </w:rPr>
        <w:t xml:space="preserve"> 1: The basic procedure of </w:t>
      </w:r>
      <w:r>
        <w:rPr>
          <w:rFonts w:ascii="Times New Roman" w:eastAsia="等线" w:hAnsi="Times New Roman" w:cs="Times New Roman"/>
          <w:b/>
          <w:bCs/>
          <w:sz w:val="20"/>
          <w:szCs w:val="20"/>
        </w:rPr>
        <w:t>LTM</w:t>
      </w:r>
      <w:r w:rsidRPr="00F404E0">
        <w:rPr>
          <w:rFonts w:ascii="Times New Roman" w:eastAsia="等线" w:hAnsi="Times New Roman" w:cs="Times New Roman"/>
          <w:b/>
          <w:bCs/>
          <w:sz w:val="20"/>
          <w:szCs w:val="20"/>
        </w:rPr>
        <w:t xml:space="preserve"> contains </w:t>
      </w:r>
      <w:r>
        <w:rPr>
          <w:rFonts w:ascii="Times New Roman" w:eastAsia="等线" w:hAnsi="Times New Roman" w:cs="Times New Roman"/>
          <w:b/>
          <w:bCs/>
          <w:sz w:val="20"/>
          <w:szCs w:val="20"/>
        </w:rPr>
        <w:t>the following procedures:</w:t>
      </w:r>
    </w:p>
    <w:p w14:paraId="11188CEC" w14:textId="77777777" w:rsidR="00195B2C" w:rsidRDefault="00195B2C" w:rsidP="00195B2C">
      <w:pPr>
        <w:pStyle w:val="a3"/>
        <w:numPr>
          <w:ilvl w:val="0"/>
          <w:numId w:val="13"/>
        </w:numPr>
        <w:spacing w:after="120"/>
        <w:rPr>
          <w:rFonts w:ascii="Times New Roman" w:eastAsia="等线" w:hAnsi="Times New Roman" w:cs="Times New Roman"/>
          <w:b/>
          <w:bCs/>
          <w:sz w:val="20"/>
          <w:szCs w:val="20"/>
        </w:rPr>
      </w:pPr>
      <w:r>
        <w:rPr>
          <w:rFonts w:ascii="Times New Roman" w:eastAsia="等线" w:hAnsi="Times New Roman" w:cs="Times New Roman"/>
          <w:b/>
          <w:bCs/>
          <w:sz w:val="20"/>
          <w:szCs w:val="20"/>
        </w:rPr>
        <w:t xml:space="preserve">Receiving </w:t>
      </w:r>
      <w:r w:rsidRPr="00F404E0">
        <w:rPr>
          <w:rFonts w:ascii="Times New Roman" w:eastAsia="等线" w:hAnsi="Times New Roman" w:cs="Times New Roman"/>
          <w:b/>
          <w:bCs/>
          <w:sz w:val="20"/>
          <w:szCs w:val="20"/>
        </w:rPr>
        <w:t>candidate configuration before the cell switch</w:t>
      </w:r>
      <w:r>
        <w:rPr>
          <w:rFonts w:ascii="Times New Roman" w:eastAsia="等线" w:hAnsi="Times New Roman" w:cs="Times New Roman"/>
          <w:b/>
          <w:bCs/>
          <w:sz w:val="20"/>
          <w:szCs w:val="20"/>
        </w:rPr>
        <w:t>;</w:t>
      </w:r>
    </w:p>
    <w:p w14:paraId="75E2FAEB" w14:textId="77777777" w:rsidR="00195B2C" w:rsidRDefault="00195B2C" w:rsidP="00195B2C">
      <w:pPr>
        <w:pStyle w:val="a3"/>
        <w:numPr>
          <w:ilvl w:val="0"/>
          <w:numId w:val="13"/>
        </w:numPr>
        <w:spacing w:after="120"/>
        <w:rPr>
          <w:rFonts w:ascii="Times New Roman" w:eastAsia="等线" w:hAnsi="Times New Roman" w:cs="Times New Roman"/>
          <w:b/>
          <w:bCs/>
          <w:sz w:val="20"/>
          <w:szCs w:val="20"/>
        </w:rPr>
      </w:pPr>
      <w:r w:rsidRPr="00F404E0">
        <w:rPr>
          <w:rFonts w:ascii="Times New Roman" w:eastAsia="等线" w:hAnsi="Times New Roman" w:cs="Times New Roman"/>
          <w:b/>
          <w:bCs/>
          <w:sz w:val="20"/>
          <w:szCs w:val="20"/>
        </w:rPr>
        <w:t>L1 measurement and report</w:t>
      </w:r>
      <w:r>
        <w:rPr>
          <w:rFonts w:ascii="Times New Roman" w:eastAsia="等线" w:hAnsi="Times New Roman" w:cs="Times New Roman"/>
          <w:b/>
          <w:bCs/>
          <w:sz w:val="20"/>
          <w:szCs w:val="20"/>
        </w:rPr>
        <w:t>;</w:t>
      </w:r>
    </w:p>
    <w:p w14:paraId="1FC10AA0" w14:textId="77777777" w:rsidR="00195B2C" w:rsidRDefault="00195B2C" w:rsidP="00195B2C">
      <w:pPr>
        <w:pStyle w:val="a3"/>
        <w:numPr>
          <w:ilvl w:val="0"/>
          <w:numId w:val="13"/>
        </w:numPr>
        <w:spacing w:after="120"/>
        <w:rPr>
          <w:rFonts w:ascii="Times New Roman" w:eastAsia="等线" w:hAnsi="Times New Roman" w:cs="Times New Roman"/>
          <w:b/>
          <w:bCs/>
          <w:sz w:val="20"/>
          <w:szCs w:val="20"/>
        </w:rPr>
      </w:pPr>
      <w:r w:rsidRPr="00F404E0">
        <w:rPr>
          <w:rFonts w:ascii="Times New Roman" w:eastAsia="等线" w:hAnsi="Times New Roman" w:cs="Times New Roman"/>
          <w:b/>
          <w:bCs/>
          <w:sz w:val="20"/>
          <w:szCs w:val="20"/>
        </w:rPr>
        <w:t>DL/UL synchronization before/during the cell switch</w:t>
      </w:r>
      <w:r>
        <w:rPr>
          <w:rFonts w:ascii="Times New Roman" w:eastAsia="等线" w:hAnsi="Times New Roman" w:cs="Times New Roman"/>
          <w:b/>
          <w:bCs/>
          <w:sz w:val="20"/>
          <w:szCs w:val="20"/>
        </w:rPr>
        <w:t>;</w:t>
      </w:r>
    </w:p>
    <w:p w14:paraId="4BC15C57" w14:textId="77777777" w:rsidR="00195B2C" w:rsidRDefault="00195B2C" w:rsidP="00195B2C">
      <w:pPr>
        <w:pStyle w:val="a3"/>
        <w:numPr>
          <w:ilvl w:val="0"/>
          <w:numId w:val="13"/>
        </w:numPr>
        <w:spacing w:after="120"/>
        <w:rPr>
          <w:rFonts w:ascii="Times New Roman" w:eastAsia="等线" w:hAnsi="Times New Roman" w:cs="Times New Roman"/>
          <w:b/>
          <w:bCs/>
          <w:sz w:val="20"/>
          <w:szCs w:val="20"/>
        </w:rPr>
      </w:pPr>
      <w:r w:rsidRPr="00F404E0">
        <w:rPr>
          <w:rFonts w:ascii="Times New Roman" w:eastAsia="等线" w:hAnsi="Times New Roman" w:cs="Times New Roman"/>
          <w:b/>
          <w:bCs/>
          <w:sz w:val="20"/>
          <w:szCs w:val="20"/>
        </w:rPr>
        <w:t>TRS tracking and CSI measurement before/during/after the cell switch</w:t>
      </w:r>
      <w:r>
        <w:rPr>
          <w:rFonts w:ascii="Times New Roman" w:eastAsia="等线" w:hAnsi="Times New Roman" w:cs="Times New Roman"/>
          <w:b/>
          <w:bCs/>
          <w:sz w:val="20"/>
          <w:szCs w:val="20"/>
        </w:rPr>
        <w:t>;</w:t>
      </w:r>
    </w:p>
    <w:p w14:paraId="540042A1" w14:textId="77777777" w:rsidR="00195B2C" w:rsidRDefault="00195B2C" w:rsidP="00195B2C">
      <w:pPr>
        <w:pStyle w:val="a3"/>
        <w:numPr>
          <w:ilvl w:val="0"/>
          <w:numId w:val="13"/>
        </w:numPr>
        <w:spacing w:after="120"/>
        <w:rPr>
          <w:rFonts w:ascii="Times New Roman" w:eastAsia="等线" w:hAnsi="Times New Roman" w:cs="Times New Roman"/>
          <w:b/>
          <w:bCs/>
          <w:sz w:val="20"/>
          <w:szCs w:val="20"/>
        </w:rPr>
      </w:pPr>
      <w:r w:rsidRPr="00F404E0">
        <w:rPr>
          <w:rFonts w:ascii="Times New Roman" w:eastAsia="等线" w:hAnsi="Times New Roman" w:cs="Times New Roman"/>
          <w:b/>
          <w:bCs/>
          <w:sz w:val="20"/>
          <w:szCs w:val="20"/>
        </w:rPr>
        <w:t>network decision on cell switch and cell switch execution.</w:t>
      </w:r>
    </w:p>
    <w:p w14:paraId="064C991E" w14:textId="77777777" w:rsidR="00195B2C" w:rsidRPr="004E5B51" w:rsidRDefault="00195B2C" w:rsidP="00195B2C">
      <w:pPr>
        <w:spacing w:after="120"/>
        <w:rPr>
          <w:rFonts w:ascii="Times New Roman" w:eastAsia="等线" w:hAnsi="Times New Roman" w:cs="Times New Roman"/>
          <w:b/>
          <w:bCs/>
          <w:sz w:val="20"/>
          <w:szCs w:val="20"/>
        </w:rPr>
      </w:pPr>
      <w:r>
        <w:rPr>
          <w:rFonts w:ascii="Times New Roman" w:eastAsia="等线" w:hAnsi="Times New Roman" w:cs="Times New Roman"/>
          <w:b/>
          <w:bCs/>
          <w:sz w:val="20"/>
          <w:szCs w:val="20"/>
        </w:rPr>
        <w:t>Observation</w:t>
      </w:r>
      <w:r w:rsidRPr="00F404E0">
        <w:rPr>
          <w:rFonts w:ascii="Times New Roman" w:eastAsia="等线" w:hAnsi="Times New Roman" w:cs="Times New Roman"/>
          <w:b/>
          <w:bCs/>
          <w:sz w:val="20"/>
          <w:szCs w:val="20"/>
        </w:rPr>
        <w:t xml:space="preserve"> </w:t>
      </w:r>
      <w:r>
        <w:rPr>
          <w:rFonts w:ascii="Times New Roman" w:eastAsia="等线" w:hAnsi="Times New Roman" w:cs="Times New Roman"/>
          <w:b/>
          <w:bCs/>
          <w:sz w:val="20"/>
          <w:szCs w:val="20"/>
        </w:rPr>
        <w:t>2</w:t>
      </w:r>
      <w:r w:rsidRPr="00F404E0">
        <w:rPr>
          <w:rFonts w:ascii="Times New Roman" w:eastAsia="等线" w:hAnsi="Times New Roman" w:cs="Times New Roman"/>
          <w:b/>
          <w:bCs/>
          <w:sz w:val="20"/>
          <w:szCs w:val="20"/>
        </w:rPr>
        <w:t xml:space="preserve">: </w:t>
      </w:r>
      <w:r>
        <w:rPr>
          <w:rFonts w:ascii="Times New Roman" w:eastAsia="等线" w:hAnsi="Times New Roman" w:cs="Times New Roman"/>
          <w:b/>
          <w:bCs/>
          <w:sz w:val="20"/>
          <w:szCs w:val="20"/>
        </w:rPr>
        <w:t xml:space="preserve">RAN2 expects RAN1 to discuss the enhancements on </w:t>
      </w:r>
      <w:r w:rsidRPr="004E5B51">
        <w:rPr>
          <w:rFonts w:ascii="Times New Roman" w:eastAsia="等线" w:hAnsi="Times New Roman" w:cs="Times New Roman"/>
          <w:b/>
          <w:bCs/>
          <w:sz w:val="20"/>
          <w:szCs w:val="20"/>
        </w:rPr>
        <w:t>DL synchronization, TRS tracking and CSI measurement before cell switch</w:t>
      </w:r>
      <w:r>
        <w:rPr>
          <w:rFonts w:ascii="Times New Roman" w:eastAsia="等线" w:hAnsi="Times New Roman" w:cs="Times New Roman"/>
          <w:b/>
          <w:bCs/>
          <w:sz w:val="20"/>
          <w:szCs w:val="20"/>
        </w:rPr>
        <w:t xml:space="preserve">. </w:t>
      </w:r>
    </w:p>
    <w:p w14:paraId="38BA951C" w14:textId="77777777" w:rsidR="00195B2C" w:rsidRPr="004E5B51" w:rsidRDefault="00195B2C" w:rsidP="00195B2C">
      <w:pPr>
        <w:spacing w:after="120"/>
        <w:rPr>
          <w:rFonts w:ascii="Times New Roman" w:eastAsia="宋体" w:hAnsi="Times New Roman" w:cs="Times New Roman"/>
          <w:b/>
          <w:bCs/>
          <w:sz w:val="20"/>
          <w:szCs w:val="20"/>
        </w:rPr>
      </w:pPr>
      <w:r w:rsidRPr="004E5B51">
        <w:rPr>
          <w:rFonts w:ascii="Times New Roman" w:eastAsia="宋体" w:hAnsi="Times New Roman" w:cs="Times New Roman"/>
          <w:b/>
          <w:bCs/>
          <w:sz w:val="20"/>
          <w:szCs w:val="20"/>
        </w:rPr>
        <w:t xml:space="preserve">Observation </w:t>
      </w:r>
      <w:r>
        <w:rPr>
          <w:rFonts w:ascii="Times New Roman" w:eastAsia="宋体" w:hAnsi="Times New Roman" w:cs="Times New Roman"/>
          <w:b/>
          <w:bCs/>
          <w:sz w:val="20"/>
          <w:szCs w:val="20"/>
        </w:rPr>
        <w:t>3</w:t>
      </w:r>
      <w:r w:rsidRPr="004E5B51">
        <w:rPr>
          <w:rFonts w:ascii="Times New Roman" w:eastAsia="宋体" w:hAnsi="Times New Roman" w:cs="Times New Roman"/>
          <w:b/>
          <w:bCs/>
          <w:sz w:val="20"/>
          <w:szCs w:val="20"/>
        </w:rPr>
        <w:t>: In legacy L3 handover, there is no lower layer feedback in source cell for HO command.</w:t>
      </w:r>
    </w:p>
    <w:p w14:paraId="6AA46503" w14:textId="77777777" w:rsidR="00195B2C" w:rsidRPr="004E5B51" w:rsidRDefault="00195B2C" w:rsidP="00195B2C">
      <w:pPr>
        <w:spacing w:after="120"/>
        <w:rPr>
          <w:rFonts w:ascii="Times New Roman" w:eastAsia="宋体" w:hAnsi="Times New Roman" w:cs="Times New Roman"/>
          <w:b/>
          <w:bCs/>
          <w:sz w:val="20"/>
          <w:szCs w:val="20"/>
        </w:rPr>
      </w:pPr>
      <w:r w:rsidRPr="004E5B51">
        <w:rPr>
          <w:rFonts w:ascii="Times New Roman" w:eastAsia="宋体" w:hAnsi="Times New Roman" w:cs="Times New Roman"/>
          <w:b/>
          <w:bCs/>
          <w:sz w:val="20"/>
          <w:szCs w:val="20"/>
        </w:rPr>
        <w:t xml:space="preserve">Observation </w:t>
      </w:r>
      <w:r>
        <w:rPr>
          <w:rFonts w:ascii="Times New Roman" w:eastAsia="宋体" w:hAnsi="Times New Roman" w:cs="Times New Roman"/>
          <w:b/>
          <w:bCs/>
          <w:sz w:val="20"/>
          <w:szCs w:val="20"/>
        </w:rPr>
        <w:t>4</w:t>
      </w:r>
      <w:r w:rsidRPr="004E5B51">
        <w:rPr>
          <w:rFonts w:ascii="Times New Roman" w:eastAsia="宋体" w:hAnsi="Times New Roman" w:cs="Times New Roman"/>
          <w:b/>
          <w:bCs/>
          <w:sz w:val="20"/>
          <w:szCs w:val="20"/>
        </w:rPr>
        <w:t>: In Rel-17 ICBM, HARQ ACK in the serving cell is used to confirm the reception of TCI state switch command.</w:t>
      </w:r>
    </w:p>
    <w:p w14:paraId="2B4A12F8" w14:textId="77777777" w:rsidR="00195B2C" w:rsidRDefault="00195B2C" w:rsidP="00195B2C">
      <w:pPr>
        <w:spacing w:after="120"/>
        <w:rPr>
          <w:rFonts w:ascii="Times New Roman" w:eastAsia="等线" w:hAnsi="Times New Roman" w:cs="Times New Roman"/>
          <w:b/>
          <w:bCs/>
          <w:sz w:val="20"/>
          <w:szCs w:val="20"/>
        </w:rPr>
      </w:pPr>
      <w:r w:rsidRPr="00F404E0">
        <w:rPr>
          <w:rFonts w:ascii="Times New Roman" w:eastAsia="等线" w:hAnsi="Times New Roman" w:cs="Times New Roman"/>
          <w:b/>
          <w:bCs/>
          <w:sz w:val="20"/>
          <w:szCs w:val="20"/>
        </w:rPr>
        <w:t xml:space="preserve">Proposal </w:t>
      </w:r>
      <w:r>
        <w:rPr>
          <w:rFonts w:ascii="Times New Roman" w:eastAsia="等线" w:hAnsi="Times New Roman" w:cs="Times New Roman"/>
          <w:b/>
          <w:bCs/>
          <w:sz w:val="20"/>
          <w:szCs w:val="20"/>
        </w:rPr>
        <w:t>1</w:t>
      </w:r>
      <w:r w:rsidRPr="00F404E0">
        <w:rPr>
          <w:rFonts w:ascii="Times New Roman" w:eastAsia="等线" w:hAnsi="Times New Roman" w:cs="Times New Roman"/>
          <w:b/>
          <w:bCs/>
          <w:sz w:val="20"/>
          <w:szCs w:val="20"/>
        </w:rPr>
        <w:t xml:space="preserve">: </w:t>
      </w:r>
      <w:r>
        <w:rPr>
          <w:rFonts w:ascii="Times New Roman" w:eastAsia="等线" w:hAnsi="Times New Roman" w:cs="Times New Roman"/>
          <w:b/>
          <w:bCs/>
          <w:sz w:val="20"/>
          <w:szCs w:val="20"/>
        </w:rPr>
        <w:t xml:space="preserve">RAN2 confirms that </w:t>
      </w:r>
      <w:r w:rsidRPr="00F404E0">
        <w:rPr>
          <w:rFonts w:ascii="Times New Roman" w:eastAsia="等线" w:hAnsi="Times New Roman" w:cs="Times New Roman"/>
          <w:b/>
          <w:bCs/>
          <w:sz w:val="20"/>
          <w:szCs w:val="20"/>
        </w:rPr>
        <w:t>gNB-DU</w:t>
      </w:r>
      <w:r>
        <w:rPr>
          <w:rFonts w:ascii="Times New Roman" w:eastAsia="等线" w:hAnsi="Times New Roman" w:cs="Times New Roman"/>
          <w:b/>
          <w:bCs/>
          <w:sz w:val="20"/>
          <w:szCs w:val="20"/>
        </w:rPr>
        <w:t xml:space="preserve"> triggers the cell switch </w:t>
      </w:r>
      <w:r w:rsidRPr="00F404E0">
        <w:rPr>
          <w:rFonts w:ascii="Times New Roman" w:eastAsia="等线" w:hAnsi="Times New Roman" w:cs="Times New Roman"/>
          <w:b/>
          <w:bCs/>
          <w:sz w:val="20"/>
          <w:szCs w:val="20"/>
        </w:rPr>
        <w:t>for L</w:t>
      </w:r>
      <w:r>
        <w:rPr>
          <w:rFonts w:ascii="Times New Roman" w:eastAsia="等线" w:hAnsi="Times New Roman" w:cs="Times New Roman"/>
          <w:b/>
          <w:bCs/>
          <w:sz w:val="20"/>
          <w:szCs w:val="20"/>
        </w:rPr>
        <w:t>TM</w:t>
      </w:r>
      <w:r w:rsidRPr="00F404E0">
        <w:rPr>
          <w:rFonts w:ascii="Times New Roman" w:eastAsia="等线" w:hAnsi="Times New Roman" w:cs="Times New Roman"/>
          <w:b/>
          <w:bCs/>
          <w:sz w:val="20"/>
          <w:szCs w:val="20"/>
        </w:rPr>
        <w:t xml:space="preserve"> without consulting CU and send</w:t>
      </w:r>
      <w:r>
        <w:rPr>
          <w:rFonts w:ascii="Times New Roman" w:eastAsia="等线" w:hAnsi="Times New Roman" w:cs="Times New Roman"/>
          <w:b/>
          <w:bCs/>
          <w:sz w:val="20"/>
          <w:szCs w:val="20"/>
        </w:rPr>
        <w:t>s</w:t>
      </w:r>
      <w:r w:rsidRPr="00F404E0">
        <w:rPr>
          <w:rFonts w:ascii="Times New Roman" w:eastAsia="等线" w:hAnsi="Times New Roman" w:cs="Times New Roman"/>
          <w:b/>
          <w:bCs/>
          <w:sz w:val="20"/>
          <w:szCs w:val="20"/>
        </w:rPr>
        <w:t xml:space="preserve"> the L1/L2 cell switching command to UE. </w:t>
      </w:r>
    </w:p>
    <w:p w14:paraId="413065C1" w14:textId="77777777" w:rsidR="00195B2C" w:rsidRPr="00F404E0" w:rsidRDefault="00195B2C" w:rsidP="00195B2C">
      <w:pPr>
        <w:spacing w:after="120"/>
        <w:rPr>
          <w:rFonts w:ascii="Times New Roman" w:eastAsia="等线" w:hAnsi="Times New Roman" w:cs="Times New Roman"/>
          <w:b/>
          <w:bCs/>
          <w:sz w:val="20"/>
          <w:szCs w:val="20"/>
        </w:rPr>
      </w:pPr>
      <w:r w:rsidRPr="00F404E0">
        <w:rPr>
          <w:rFonts w:ascii="Times New Roman" w:eastAsia="等线" w:hAnsi="Times New Roman" w:cs="Times New Roman"/>
          <w:b/>
          <w:bCs/>
          <w:sz w:val="20"/>
          <w:szCs w:val="20"/>
        </w:rPr>
        <w:t xml:space="preserve">Proposal </w:t>
      </w:r>
      <w:r>
        <w:rPr>
          <w:rFonts w:ascii="Times New Roman" w:eastAsia="等线" w:hAnsi="Times New Roman" w:cs="Times New Roman"/>
          <w:b/>
          <w:bCs/>
          <w:sz w:val="20"/>
          <w:szCs w:val="20"/>
        </w:rPr>
        <w:t>2</w:t>
      </w:r>
      <w:r w:rsidRPr="00F404E0">
        <w:rPr>
          <w:rFonts w:ascii="Times New Roman" w:eastAsia="等线" w:hAnsi="Times New Roman" w:cs="Times New Roman"/>
          <w:b/>
          <w:bCs/>
          <w:sz w:val="20"/>
          <w:szCs w:val="20"/>
        </w:rPr>
        <w:t>: Upon the reception of the L1/L2 cell switching command, the UE applies the</w:t>
      </w:r>
      <w:r>
        <w:rPr>
          <w:rFonts w:ascii="Times New Roman" w:eastAsia="等线" w:hAnsi="Times New Roman" w:cs="Times New Roman"/>
          <w:b/>
          <w:bCs/>
          <w:sz w:val="20"/>
          <w:szCs w:val="20"/>
        </w:rPr>
        <w:t xml:space="preserve"> target candidate configuration</w:t>
      </w:r>
      <w:r w:rsidRPr="00F404E0">
        <w:rPr>
          <w:rFonts w:ascii="Times New Roman" w:eastAsia="等线" w:hAnsi="Times New Roman" w:cs="Times New Roman"/>
          <w:b/>
          <w:bCs/>
          <w:sz w:val="20"/>
          <w:szCs w:val="20"/>
        </w:rPr>
        <w:t>.</w:t>
      </w:r>
    </w:p>
    <w:p w14:paraId="5D25CCF0" w14:textId="77777777" w:rsidR="00195B2C" w:rsidRPr="004E5B51" w:rsidRDefault="00195B2C" w:rsidP="00195B2C">
      <w:pPr>
        <w:widowControl/>
        <w:tabs>
          <w:tab w:val="left" w:pos="360"/>
        </w:tabs>
        <w:spacing w:after="120"/>
        <w:rPr>
          <w:rFonts w:ascii="Times New Roman" w:eastAsia="宋体" w:hAnsi="Times New Roman" w:cs="Times New Roman"/>
          <w:b/>
          <w:kern w:val="0"/>
          <w:sz w:val="20"/>
          <w:szCs w:val="24"/>
          <w:lang w:val="en-GB"/>
        </w:rPr>
      </w:pPr>
      <w:r>
        <w:rPr>
          <w:rFonts w:ascii="Times New Roman" w:eastAsia="宋体" w:hAnsi="Times New Roman" w:cs="Times New Roman" w:hint="eastAsia"/>
          <w:b/>
          <w:kern w:val="0"/>
          <w:sz w:val="20"/>
          <w:szCs w:val="24"/>
          <w:lang w:val="en-GB"/>
        </w:rPr>
        <w:t>P</w:t>
      </w:r>
      <w:r>
        <w:rPr>
          <w:rFonts w:ascii="Times New Roman" w:eastAsia="宋体" w:hAnsi="Times New Roman" w:cs="Times New Roman"/>
          <w:b/>
          <w:kern w:val="0"/>
          <w:sz w:val="20"/>
          <w:szCs w:val="24"/>
          <w:lang w:val="en-GB"/>
        </w:rPr>
        <w:t xml:space="preserve">roposal 3: </w:t>
      </w:r>
      <w:r w:rsidRPr="00DB52E5">
        <w:rPr>
          <w:rFonts w:ascii="Times New Roman" w:eastAsia="宋体" w:hAnsi="Times New Roman" w:cs="Times New Roman"/>
          <w:b/>
          <w:kern w:val="0"/>
          <w:sz w:val="20"/>
          <w:szCs w:val="24"/>
          <w:lang w:val="en-GB"/>
        </w:rPr>
        <w:t>RAN2</w:t>
      </w:r>
      <w:r>
        <w:rPr>
          <w:rFonts w:ascii="Times New Roman" w:eastAsia="宋体" w:hAnsi="Times New Roman" w:cs="Times New Roman"/>
          <w:b/>
          <w:kern w:val="0"/>
          <w:sz w:val="20"/>
          <w:szCs w:val="24"/>
          <w:lang w:val="en-GB"/>
        </w:rPr>
        <w:t xml:space="preserve"> confirms </w:t>
      </w:r>
      <w:r w:rsidRPr="00400496">
        <w:rPr>
          <w:rFonts w:ascii="Times New Roman" w:eastAsia="宋体" w:hAnsi="Times New Roman" w:cs="Times New Roman"/>
          <w:b/>
          <w:kern w:val="0"/>
          <w:sz w:val="20"/>
          <w:szCs w:val="24"/>
          <w:lang w:val="en-GB"/>
        </w:rPr>
        <w:t xml:space="preserve">it is helpful to reduce the inter-DU mobility interruption time </w:t>
      </w:r>
      <w:r>
        <w:rPr>
          <w:rFonts w:ascii="Times New Roman" w:eastAsia="宋体" w:hAnsi="Times New Roman" w:cs="Times New Roman"/>
          <w:b/>
          <w:kern w:val="0"/>
          <w:sz w:val="20"/>
          <w:szCs w:val="24"/>
          <w:lang w:val="en-GB"/>
        </w:rPr>
        <w:t>if</w:t>
      </w:r>
      <w:r w:rsidRPr="00400496">
        <w:rPr>
          <w:rFonts w:ascii="Times New Roman" w:eastAsia="宋体" w:hAnsi="Times New Roman" w:cs="Times New Roman"/>
          <w:b/>
          <w:kern w:val="0"/>
          <w:sz w:val="20"/>
          <w:szCs w:val="24"/>
          <w:lang w:val="en-GB"/>
        </w:rPr>
        <w:t xml:space="preserve"> the serving DU knows the measurement RS configuration and TCI state configuration of cells served by another DU.</w:t>
      </w:r>
      <w:r>
        <w:rPr>
          <w:rFonts w:ascii="Times New Roman" w:eastAsia="宋体" w:hAnsi="Times New Roman" w:cs="Times New Roman"/>
          <w:b/>
          <w:kern w:val="0"/>
          <w:sz w:val="20"/>
          <w:szCs w:val="24"/>
          <w:lang w:val="en-GB"/>
        </w:rPr>
        <w:t xml:space="preserve"> Send LS to RAN1 and RAN3 to inform our understanding and ask RAN3 to assess the feasibility.</w:t>
      </w:r>
    </w:p>
    <w:p w14:paraId="5702EB34" w14:textId="22BCE802" w:rsidR="0052511E" w:rsidRPr="0052511E" w:rsidRDefault="00195B2C" w:rsidP="00220C92">
      <w:pPr>
        <w:spacing w:after="120"/>
        <w:rPr>
          <w:rFonts w:ascii="Times New Roman" w:eastAsia="宋体" w:hAnsi="Times New Roman" w:cs="Times New Roman"/>
          <w:kern w:val="0"/>
          <w:sz w:val="20"/>
          <w:szCs w:val="24"/>
        </w:rPr>
      </w:pPr>
      <w:r w:rsidRPr="004E5B51">
        <w:rPr>
          <w:rFonts w:ascii="Times New Roman" w:eastAsia="等线" w:hAnsi="Times New Roman" w:cs="Times New Roman"/>
          <w:b/>
          <w:bCs/>
          <w:sz w:val="20"/>
          <w:szCs w:val="20"/>
        </w:rPr>
        <w:t xml:space="preserve">Proposal </w:t>
      </w:r>
      <w:r>
        <w:rPr>
          <w:rFonts w:ascii="Times New Roman" w:eastAsia="等线" w:hAnsi="Times New Roman" w:cs="Times New Roman"/>
          <w:b/>
          <w:bCs/>
          <w:sz w:val="20"/>
          <w:szCs w:val="20"/>
        </w:rPr>
        <w:t>4</w:t>
      </w:r>
      <w:r w:rsidRPr="004E5B51">
        <w:rPr>
          <w:rFonts w:ascii="Times New Roman" w:eastAsia="等线" w:hAnsi="Times New Roman" w:cs="Times New Roman"/>
          <w:b/>
          <w:bCs/>
          <w:sz w:val="20"/>
          <w:szCs w:val="20"/>
        </w:rPr>
        <w:t xml:space="preserve">: RAN2 to discuss whether the UE needs to send </w:t>
      </w:r>
      <w:proofErr w:type="gramStart"/>
      <w:r w:rsidRPr="004E5B51">
        <w:rPr>
          <w:rFonts w:ascii="Times New Roman" w:eastAsia="等线" w:hAnsi="Times New Roman" w:cs="Times New Roman"/>
          <w:b/>
          <w:bCs/>
          <w:sz w:val="20"/>
          <w:szCs w:val="20"/>
        </w:rPr>
        <w:t>a feedback</w:t>
      </w:r>
      <w:proofErr w:type="gramEnd"/>
      <w:r w:rsidRPr="004E5B51">
        <w:rPr>
          <w:rFonts w:ascii="Times New Roman" w:eastAsia="等线" w:hAnsi="Times New Roman" w:cs="Times New Roman"/>
          <w:b/>
          <w:bCs/>
          <w:sz w:val="20"/>
          <w:szCs w:val="20"/>
        </w:rPr>
        <w:t xml:space="preserve"> for L1/L2 cell switching command in the source cell before leaving the source cell.</w:t>
      </w:r>
      <w:r>
        <w:rPr>
          <w:rFonts w:ascii="Times New Roman" w:eastAsia="等线" w:hAnsi="Times New Roman" w:cs="Times New Roman"/>
          <w:b/>
          <w:bCs/>
          <w:sz w:val="20"/>
          <w:szCs w:val="20"/>
        </w:rPr>
        <w:t xml:space="preserve"> </w:t>
      </w:r>
    </w:p>
    <w:p w14:paraId="52BB0CB9" w14:textId="1F234DE0" w:rsidR="0052511E" w:rsidRPr="0052511E" w:rsidRDefault="0052511E" w:rsidP="0052511E">
      <w:pPr>
        <w:keepNext/>
        <w:keepLines/>
        <w:widowControl/>
        <w:numPr>
          <w:ilvl w:val="0"/>
          <w:numId w:val="1"/>
        </w:numPr>
        <w:pBdr>
          <w:top w:val="single" w:sz="12" w:space="3" w:color="auto"/>
        </w:pBdr>
        <w:tabs>
          <w:tab w:val="left" w:pos="425"/>
          <w:tab w:val="left" w:pos="567"/>
        </w:tabs>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20"/>
          <w:lang w:eastAsia="en-GB"/>
        </w:rPr>
      </w:pPr>
      <w:r w:rsidRPr="0052511E">
        <w:rPr>
          <w:rFonts w:ascii="Times New Roman" w:eastAsia="宋体" w:hAnsi="Times New Roman" w:cs="Times New Roman"/>
          <w:kern w:val="0"/>
          <w:sz w:val="36"/>
          <w:szCs w:val="20"/>
          <w:lang w:eastAsia="en-GB"/>
        </w:rPr>
        <w:t>References</w:t>
      </w:r>
    </w:p>
    <w:p w14:paraId="518E3BE8" w14:textId="3494E92C" w:rsidR="0052511E" w:rsidRDefault="0052511E" w:rsidP="0052511E">
      <w:pPr>
        <w:widowControl/>
        <w:numPr>
          <w:ilvl w:val="0"/>
          <w:numId w:val="9"/>
        </w:numPr>
        <w:jc w:val="left"/>
        <w:rPr>
          <w:rFonts w:ascii="Times New Roman" w:eastAsia="宋体" w:hAnsi="Times New Roman" w:cs="Times New Roman"/>
          <w:color w:val="000000"/>
          <w:kern w:val="0"/>
          <w:sz w:val="20"/>
          <w:szCs w:val="24"/>
        </w:rPr>
      </w:pPr>
      <w:r w:rsidRPr="0052511E">
        <w:rPr>
          <w:rFonts w:ascii="Times New Roman" w:eastAsia="宋体" w:hAnsi="Times New Roman" w:cs="Times New Roman"/>
          <w:color w:val="000000"/>
          <w:kern w:val="0"/>
          <w:sz w:val="20"/>
          <w:szCs w:val="24"/>
        </w:rPr>
        <w:t>R2_119</w:t>
      </w:r>
      <w:r>
        <w:rPr>
          <w:rFonts w:ascii="Times New Roman" w:eastAsia="宋体" w:hAnsi="Times New Roman" w:cs="Times New Roman"/>
          <w:color w:val="000000"/>
          <w:kern w:val="0"/>
          <w:sz w:val="20"/>
          <w:szCs w:val="24"/>
        </w:rPr>
        <w:t>bis</w:t>
      </w:r>
      <w:r w:rsidRPr="0052511E">
        <w:rPr>
          <w:rFonts w:ascii="Times New Roman" w:eastAsia="宋体" w:hAnsi="Times New Roman" w:cs="Times New Roman"/>
          <w:color w:val="000000"/>
          <w:kern w:val="0"/>
          <w:sz w:val="20"/>
          <w:szCs w:val="24"/>
        </w:rPr>
        <w:t>-e Chair Notes EOM (MediaTek)</w:t>
      </w:r>
    </w:p>
    <w:p w14:paraId="7ECBF2D9" w14:textId="114FF0EB" w:rsidR="00993AF5" w:rsidRDefault="00993AF5" w:rsidP="00993AF5">
      <w:pPr>
        <w:widowControl/>
        <w:numPr>
          <w:ilvl w:val="0"/>
          <w:numId w:val="9"/>
        </w:numPr>
        <w:jc w:val="left"/>
        <w:rPr>
          <w:rFonts w:ascii="Times New Roman" w:eastAsia="宋体" w:hAnsi="Times New Roman" w:cs="Times New Roman"/>
          <w:color w:val="000000"/>
          <w:kern w:val="0"/>
          <w:sz w:val="20"/>
          <w:szCs w:val="24"/>
        </w:rPr>
      </w:pPr>
      <w:r w:rsidRPr="00993AF5">
        <w:rPr>
          <w:rFonts w:ascii="Times New Roman" w:eastAsia="宋体" w:hAnsi="Times New Roman" w:cs="Times New Roman"/>
          <w:color w:val="000000"/>
          <w:kern w:val="0"/>
          <w:sz w:val="20"/>
          <w:szCs w:val="24"/>
        </w:rPr>
        <w:t>R2-2211061 LS on RAN2 agreements about L1L2-triggered mobility</w:t>
      </w:r>
    </w:p>
    <w:p w14:paraId="42DA209E" w14:textId="65545B49" w:rsidR="00993AF5" w:rsidRPr="00993AF5" w:rsidRDefault="00993AF5" w:rsidP="00993AF5">
      <w:pPr>
        <w:widowControl/>
        <w:numPr>
          <w:ilvl w:val="0"/>
          <w:numId w:val="9"/>
        </w:numPr>
        <w:jc w:val="left"/>
        <w:rPr>
          <w:rFonts w:ascii="Times New Roman" w:eastAsia="宋体" w:hAnsi="Times New Roman" w:cs="Times New Roman"/>
          <w:color w:val="000000"/>
          <w:kern w:val="0"/>
          <w:sz w:val="20"/>
          <w:szCs w:val="24"/>
        </w:rPr>
      </w:pPr>
      <w:r w:rsidRPr="00993AF5">
        <w:rPr>
          <w:rFonts w:ascii="Times New Roman" w:eastAsia="宋体" w:hAnsi="Times New Roman" w:cs="Times New Roman"/>
          <w:color w:val="000000"/>
          <w:kern w:val="0"/>
          <w:sz w:val="20"/>
          <w:szCs w:val="24"/>
        </w:rPr>
        <w:t>R2-2211154</w:t>
      </w:r>
      <w:r>
        <w:rPr>
          <w:rFonts w:ascii="Times New Roman" w:eastAsia="宋体" w:hAnsi="Times New Roman" w:cs="Times New Roman"/>
          <w:color w:val="000000"/>
          <w:kern w:val="0"/>
          <w:sz w:val="20"/>
          <w:szCs w:val="24"/>
        </w:rPr>
        <w:t xml:space="preserve"> </w:t>
      </w:r>
      <w:r w:rsidRPr="00993AF5">
        <w:rPr>
          <w:rFonts w:ascii="Times New Roman" w:eastAsia="宋体" w:hAnsi="Times New Roman" w:cs="Times New Roman"/>
          <w:color w:val="000000"/>
          <w:kern w:val="0"/>
          <w:sz w:val="20"/>
          <w:szCs w:val="24"/>
        </w:rPr>
        <w:t>LS on L1 intra- and inter- frequency measurement and configurations for L1/L2-based inter-cell mobility</w:t>
      </w:r>
      <w:r>
        <w:rPr>
          <w:rFonts w:ascii="Times New Roman" w:eastAsia="宋体" w:hAnsi="Times New Roman" w:cs="Times New Roman"/>
          <w:color w:val="000000"/>
          <w:kern w:val="0"/>
          <w:sz w:val="20"/>
          <w:szCs w:val="24"/>
        </w:rPr>
        <w:t xml:space="preserve"> (</w:t>
      </w:r>
      <w:r w:rsidRPr="00993AF5">
        <w:rPr>
          <w:rFonts w:ascii="Times New Roman" w:eastAsia="宋体" w:hAnsi="Times New Roman" w:cs="Times New Roman"/>
          <w:color w:val="000000"/>
          <w:kern w:val="0"/>
          <w:sz w:val="20"/>
          <w:szCs w:val="24"/>
        </w:rPr>
        <w:t>fujitsu</w:t>
      </w:r>
      <w:r>
        <w:rPr>
          <w:rFonts w:ascii="Times New Roman" w:eastAsia="宋体" w:hAnsi="Times New Roman" w:cs="Times New Roman"/>
          <w:color w:val="000000"/>
          <w:kern w:val="0"/>
          <w:sz w:val="20"/>
          <w:szCs w:val="24"/>
        </w:rPr>
        <w:t>)</w:t>
      </w:r>
    </w:p>
    <w:p w14:paraId="3CD3D861" w14:textId="3AAE537C" w:rsidR="001F68BE" w:rsidRDefault="00993AF5" w:rsidP="00066E75">
      <w:pPr>
        <w:widowControl/>
        <w:numPr>
          <w:ilvl w:val="0"/>
          <w:numId w:val="9"/>
        </w:numPr>
        <w:jc w:val="left"/>
        <w:rPr>
          <w:rFonts w:ascii="Times New Roman" w:eastAsia="宋体" w:hAnsi="Times New Roman" w:cs="Times New Roman"/>
          <w:color w:val="000000"/>
          <w:kern w:val="0"/>
          <w:sz w:val="20"/>
          <w:szCs w:val="24"/>
        </w:rPr>
      </w:pPr>
      <w:r w:rsidRPr="0052511E">
        <w:rPr>
          <w:rFonts w:ascii="Times New Roman" w:eastAsia="宋体" w:hAnsi="Times New Roman" w:cs="Times New Roman"/>
          <w:color w:val="000000"/>
          <w:kern w:val="0"/>
          <w:sz w:val="20"/>
          <w:szCs w:val="24"/>
        </w:rPr>
        <w:t>R2_119-e Chair Notes EOM (MediaTek)</w:t>
      </w:r>
    </w:p>
    <w:p w14:paraId="4CC59D4E" w14:textId="4041F95D" w:rsidR="00F710F0" w:rsidRPr="00195B2C" w:rsidRDefault="00F710F0" w:rsidP="00195B2C">
      <w:pPr>
        <w:pStyle w:val="a3"/>
        <w:numPr>
          <w:ilvl w:val="0"/>
          <w:numId w:val="9"/>
        </w:numPr>
        <w:rPr>
          <w:rFonts w:ascii="Times New Roman" w:eastAsia="宋体" w:hAnsi="Times New Roman" w:cs="Times New Roman"/>
          <w:color w:val="000000"/>
          <w:kern w:val="0"/>
          <w:sz w:val="20"/>
          <w:szCs w:val="24"/>
        </w:rPr>
      </w:pPr>
      <w:r w:rsidRPr="00F710F0">
        <w:rPr>
          <w:rFonts w:ascii="Times New Roman" w:eastAsia="宋体" w:hAnsi="Times New Roman" w:cs="Times New Roman"/>
          <w:color w:val="000000"/>
          <w:kern w:val="0"/>
          <w:sz w:val="20"/>
          <w:szCs w:val="24"/>
        </w:rPr>
        <w:t>R2-22</w:t>
      </w:r>
      <w:r w:rsidR="00195B2C">
        <w:rPr>
          <w:rFonts w:ascii="Times New Roman" w:eastAsia="宋体" w:hAnsi="Times New Roman" w:cs="Times New Roman"/>
          <w:color w:val="000000"/>
          <w:kern w:val="0"/>
          <w:sz w:val="20"/>
          <w:szCs w:val="24"/>
        </w:rPr>
        <w:t>11484</w:t>
      </w:r>
      <w:r w:rsidRPr="00F710F0">
        <w:rPr>
          <w:rFonts w:ascii="Times New Roman" w:eastAsia="宋体" w:hAnsi="Times New Roman" w:cs="Times New Roman"/>
          <w:color w:val="000000"/>
          <w:kern w:val="0"/>
          <w:sz w:val="20"/>
          <w:szCs w:val="24"/>
        </w:rPr>
        <w:t xml:space="preserve"> </w:t>
      </w:r>
      <w:r w:rsidR="00195B2C" w:rsidRPr="00195B2C">
        <w:rPr>
          <w:rFonts w:ascii="Times New Roman" w:eastAsia="宋体" w:hAnsi="Times New Roman" w:cs="Times New Roman"/>
          <w:color w:val="000000"/>
          <w:kern w:val="0"/>
          <w:sz w:val="20"/>
          <w:szCs w:val="24"/>
        </w:rPr>
        <w:t>Improve Handover Performance with LTM</w:t>
      </w:r>
      <w:r w:rsidR="00195B2C">
        <w:rPr>
          <w:rFonts w:ascii="Times New Roman" w:eastAsia="宋体" w:hAnsi="Times New Roman" w:cs="Times New Roman"/>
          <w:color w:val="000000"/>
          <w:kern w:val="0"/>
          <w:sz w:val="20"/>
          <w:szCs w:val="24"/>
        </w:rPr>
        <w:t xml:space="preserve"> </w:t>
      </w:r>
      <w:r w:rsidRPr="00F710F0">
        <w:rPr>
          <w:rFonts w:ascii="Times New Roman" w:eastAsia="宋体" w:hAnsi="Times New Roman" w:cs="Times New Roman"/>
          <w:color w:val="000000"/>
          <w:kern w:val="0"/>
          <w:sz w:val="20"/>
          <w:szCs w:val="24"/>
        </w:rPr>
        <w:t>(vivo)</w:t>
      </w:r>
    </w:p>
    <w:sectPr w:rsidR="00F710F0" w:rsidRPr="00195B2C" w:rsidSect="0052511E">
      <w:pgSz w:w="11906" w:h="16838" w:code="9"/>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D9928" w14:textId="77777777" w:rsidR="00694FAF" w:rsidRDefault="00694FAF" w:rsidP="00602279">
      <w:r>
        <w:separator/>
      </w:r>
    </w:p>
  </w:endnote>
  <w:endnote w:type="continuationSeparator" w:id="0">
    <w:p w14:paraId="202EB29F" w14:textId="77777777" w:rsidR="00694FAF" w:rsidRDefault="00694FAF" w:rsidP="00602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vo type 简 Light">
    <w:panose1 w:val="02000300000000000000"/>
    <w:charset w:val="86"/>
    <w:family w:val="auto"/>
    <w:pitch w:val="variable"/>
    <w:sig w:usb0="A00002BF" w:usb1="184F6CFA" w:usb2="00000012"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37FF2" w14:textId="77777777" w:rsidR="00694FAF" w:rsidRDefault="00694FAF" w:rsidP="00602279">
      <w:r>
        <w:separator/>
      </w:r>
    </w:p>
  </w:footnote>
  <w:footnote w:type="continuationSeparator" w:id="0">
    <w:p w14:paraId="2774B10E" w14:textId="77777777" w:rsidR="00694FAF" w:rsidRDefault="00694FAF" w:rsidP="00602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409B7"/>
    <w:multiLevelType w:val="hybridMultilevel"/>
    <w:tmpl w:val="4920B8BE"/>
    <w:lvl w:ilvl="0" w:tplc="9D32F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D53B08"/>
    <w:multiLevelType w:val="hybridMultilevel"/>
    <w:tmpl w:val="B8A064B4"/>
    <w:lvl w:ilvl="0" w:tplc="5A944CE8">
      <w:start w:val="1"/>
      <w:numFmt w:val="lowerLetter"/>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147B7973"/>
    <w:multiLevelType w:val="hybridMultilevel"/>
    <w:tmpl w:val="F6FA8FA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26576A"/>
    <w:multiLevelType w:val="hybridMultilevel"/>
    <w:tmpl w:val="81784624"/>
    <w:lvl w:ilvl="0" w:tplc="0FEE78D0">
      <w:start w:val="1"/>
      <w:numFmt w:val="decimal"/>
      <w:lvlText w:val="Option%1"/>
      <w:lvlJc w:val="left"/>
      <w:pPr>
        <w:ind w:left="720" w:hanging="360"/>
      </w:pPr>
      <w:rPr>
        <w:rFonts w:eastAsia="vivo type 简 Light" w:hint="eastAsia"/>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5E3DA2"/>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1033758"/>
    <w:multiLevelType w:val="hybridMultilevel"/>
    <w:tmpl w:val="87D8C87E"/>
    <w:lvl w:ilvl="0" w:tplc="367CC3C2">
      <w:start w:val="1"/>
      <w:numFmt w:val="bullet"/>
      <w:lvlText w:val="−"/>
      <w:lvlJc w:val="left"/>
      <w:pPr>
        <w:ind w:left="6930" w:hanging="360"/>
      </w:pPr>
      <w:rPr>
        <w:rFonts w:ascii="Times New Roman" w:eastAsia="宋体" w:hAnsi="Times New Roman" w:cs="Times New Roman" w:hint="default"/>
        <w:b w:val="0"/>
        <w:bCs/>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7C22A4"/>
    <w:multiLevelType w:val="hybridMultilevel"/>
    <w:tmpl w:val="4C0C0070"/>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636DD"/>
    <w:multiLevelType w:val="hybridMultilevel"/>
    <w:tmpl w:val="013A5AB8"/>
    <w:lvl w:ilvl="0" w:tplc="0FEE78D0">
      <w:start w:val="1"/>
      <w:numFmt w:val="decimal"/>
      <w:lvlText w:val="Option%1"/>
      <w:lvlJc w:val="left"/>
      <w:pPr>
        <w:ind w:left="720" w:hanging="360"/>
      </w:pPr>
      <w:rPr>
        <w:rFonts w:eastAsia="vivo type 简 Light" w:hint="eastAsia"/>
        <w:b/>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32B14B4"/>
    <w:multiLevelType w:val="multilevel"/>
    <w:tmpl w:val="D97ABD64"/>
    <w:lvl w:ilvl="0">
      <w:start w:val="2"/>
      <w:numFmt w:val="decimal"/>
      <w:lvlText w:val="%1"/>
      <w:lvlJc w:val="left"/>
      <w:pPr>
        <w:ind w:left="555" w:hanging="55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488D020B"/>
    <w:multiLevelType w:val="multilevel"/>
    <w:tmpl w:val="70146DC0"/>
    <w:lvl w:ilvl="0">
      <w:start w:val="1"/>
      <w:numFmt w:val="bullet"/>
      <w:lvlText w:val=""/>
      <w:lvlJc w:val="left"/>
      <w:pPr>
        <w:tabs>
          <w:tab w:val="left" w:pos="644"/>
        </w:tabs>
        <w:ind w:left="644"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D771240"/>
    <w:multiLevelType w:val="multilevel"/>
    <w:tmpl w:val="9962E510"/>
    <w:lvl w:ilvl="0">
      <w:start w:val="2"/>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6079587B"/>
    <w:multiLevelType w:val="hybridMultilevel"/>
    <w:tmpl w:val="5650C534"/>
    <w:lvl w:ilvl="0" w:tplc="0FEE78D0">
      <w:start w:val="1"/>
      <w:numFmt w:val="decimal"/>
      <w:lvlText w:val="Option%1"/>
      <w:lvlJc w:val="left"/>
      <w:pPr>
        <w:ind w:left="720" w:hanging="360"/>
      </w:pPr>
      <w:rPr>
        <w:rFonts w:eastAsia="vivo type 简 Light" w:hint="eastAsia"/>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6C0433"/>
    <w:multiLevelType w:val="multilevel"/>
    <w:tmpl w:val="555AB67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Arial" w:hAnsi="Arial" w:cs="Arial" w:hint="default"/>
        <w:b w:val="0"/>
        <w:bCs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146DC0"/>
    <w:multiLevelType w:val="hybridMultilevel"/>
    <w:tmpl w:val="5EB83AEA"/>
    <w:lvl w:ilvl="0" w:tplc="BF9C710C">
      <w:start w:val="1"/>
      <w:numFmt w:val="bullet"/>
      <w:pStyle w:val="Agreement"/>
      <w:suff w:val="space"/>
      <w:lvlText w:val=""/>
      <w:lvlJc w:val="left"/>
      <w:pPr>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3C1EF8"/>
    <w:multiLevelType w:val="hybridMultilevel"/>
    <w:tmpl w:val="984AFC54"/>
    <w:lvl w:ilvl="0" w:tplc="EDEC32BA">
      <w:start w:val="1"/>
      <w:numFmt w:val="bullet"/>
      <w:lvlText w:val="−"/>
      <w:lvlJc w:val="left"/>
      <w:pPr>
        <w:ind w:left="502"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310F00"/>
    <w:multiLevelType w:val="hybridMultilevel"/>
    <w:tmpl w:val="68E0B920"/>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C504E14"/>
    <w:multiLevelType w:val="hybridMultilevel"/>
    <w:tmpl w:val="2B92E11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85333600">
    <w:abstractNumId w:val="13"/>
  </w:num>
  <w:num w:numId="2" w16cid:durableId="508836990">
    <w:abstractNumId w:val="1"/>
  </w:num>
  <w:num w:numId="3" w16cid:durableId="657150584">
    <w:abstractNumId w:val="10"/>
  </w:num>
  <w:num w:numId="4" w16cid:durableId="1683390244">
    <w:abstractNumId w:val="2"/>
  </w:num>
  <w:num w:numId="5" w16cid:durableId="1180967017">
    <w:abstractNumId w:val="15"/>
  </w:num>
  <w:num w:numId="6" w16cid:durableId="984090190">
    <w:abstractNumId w:val="7"/>
  </w:num>
  <w:num w:numId="7" w16cid:durableId="1195004216">
    <w:abstractNumId w:val="8"/>
  </w:num>
  <w:num w:numId="8" w16cid:durableId="3537292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90292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6188780">
    <w:abstractNumId w:val="18"/>
  </w:num>
  <w:num w:numId="11" w16cid:durableId="989400959">
    <w:abstractNumId w:val="14"/>
  </w:num>
  <w:num w:numId="12" w16cid:durableId="219287057">
    <w:abstractNumId w:val="11"/>
  </w:num>
  <w:num w:numId="13" w16cid:durableId="1651015159">
    <w:abstractNumId w:val="16"/>
  </w:num>
  <w:num w:numId="14" w16cid:durableId="1164590106">
    <w:abstractNumId w:val="4"/>
  </w:num>
  <w:num w:numId="15" w16cid:durableId="93521220">
    <w:abstractNumId w:val="3"/>
  </w:num>
  <w:num w:numId="16" w16cid:durableId="1015616070">
    <w:abstractNumId w:val="12"/>
  </w:num>
  <w:num w:numId="17" w16cid:durableId="1234127130">
    <w:abstractNumId w:val="14"/>
  </w:num>
  <w:num w:numId="18" w16cid:durableId="1710258903">
    <w:abstractNumId w:val="14"/>
  </w:num>
  <w:num w:numId="19" w16cid:durableId="174999076">
    <w:abstractNumId w:val="14"/>
  </w:num>
  <w:num w:numId="20" w16cid:durableId="2055810676">
    <w:abstractNumId w:val="6"/>
  </w:num>
  <w:num w:numId="21" w16cid:durableId="366636793">
    <w:abstractNumId w:val="14"/>
  </w:num>
  <w:num w:numId="22" w16cid:durableId="379987443">
    <w:abstractNumId w:val="14"/>
  </w:num>
  <w:num w:numId="23" w16cid:durableId="1264847652">
    <w:abstractNumId w:val="14"/>
  </w:num>
  <w:num w:numId="24" w16cid:durableId="341709026">
    <w:abstractNumId w:val="14"/>
  </w:num>
  <w:num w:numId="25" w16cid:durableId="700740650">
    <w:abstractNumId w:val="14"/>
  </w:num>
  <w:num w:numId="26" w16cid:durableId="1835876445">
    <w:abstractNumId w:val="14"/>
  </w:num>
  <w:num w:numId="27" w16cid:durableId="147089136">
    <w:abstractNumId w:val="5"/>
  </w:num>
  <w:num w:numId="28" w16cid:durableId="2123187057">
    <w:abstractNumId w:val="14"/>
  </w:num>
  <w:num w:numId="29" w16cid:durableId="1330059134">
    <w:abstractNumId w:val="0"/>
  </w:num>
  <w:num w:numId="30" w16cid:durableId="1267738387">
    <w:abstractNumId w:val="17"/>
  </w:num>
  <w:num w:numId="31" w16cid:durableId="1725567601">
    <w:abstractNumId w:val="14"/>
  </w:num>
  <w:num w:numId="32" w16cid:durableId="1488210913">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ztzQ0M7MwMDY2sTRX0lEKTi0uzszPAymwqAUAbx+2OSwAAAA="/>
  </w:docVars>
  <w:rsids>
    <w:rsidRoot w:val="003672C4"/>
    <w:rsid w:val="0006403F"/>
    <w:rsid w:val="00066E75"/>
    <w:rsid w:val="00092D30"/>
    <w:rsid w:val="000A6A58"/>
    <w:rsid w:val="000C6BBE"/>
    <w:rsid w:val="0010236F"/>
    <w:rsid w:val="00122365"/>
    <w:rsid w:val="0012558E"/>
    <w:rsid w:val="00155BC5"/>
    <w:rsid w:val="0016311E"/>
    <w:rsid w:val="00163435"/>
    <w:rsid w:val="001638EF"/>
    <w:rsid w:val="00164744"/>
    <w:rsid w:val="001921F3"/>
    <w:rsid w:val="00195B2C"/>
    <w:rsid w:val="001F68BE"/>
    <w:rsid w:val="00205758"/>
    <w:rsid w:val="00207E0D"/>
    <w:rsid w:val="00220C92"/>
    <w:rsid w:val="003672C4"/>
    <w:rsid w:val="003B4C0E"/>
    <w:rsid w:val="00437222"/>
    <w:rsid w:val="00443BFF"/>
    <w:rsid w:val="00460D11"/>
    <w:rsid w:val="0046425F"/>
    <w:rsid w:val="004D6F32"/>
    <w:rsid w:val="004D704C"/>
    <w:rsid w:val="004E5B51"/>
    <w:rsid w:val="00511E97"/>
    <w:rsid w:val="0052511E"/>
    <w:rsid w:val="005267F0"/>
    <w:rsid w:val="005426B5"/>
    <w:rsid w:val="005C46A3"/>
    <w:rsid w:val="00602279"/>
    <w:rsid w:val="00607DA9"/>
    <w:rsid w:val="00644B4C"/>
    <w:rsid w:val="00662548"/>
    <w:rsid w:val="00672D3F"/>
    <w:rsid w:val="00694FAF"/>
    <w:rsid w:val="007270AC"/>
    <w:rsid w:val="007366A3"/>
    <w:rsid w:val="007B07E5"/>
    <w:rsid w:val="007E31AA"/>
    <w:rsid w:val="00813890"/>
    <w:rsid w:val="008547A5"/>
    <w:rsid w:val="008858DD"/>
    <w:rsid w:val="00885D87"/>
    <w:rsid w:val="008905E4"/>
    <w:rsid w:val="008C536A"/>
    <w:rsid w:val="008E6F53"/>
    <w:rsid w:val="00907AED"/>
    <w:rsid w:val="0097359B"/>
    <w:rsid w:val="00993AF5"/>
    <w:rsid w:val="009B598D"/>
    <w:rsid w:val="00A3178A"/>
    <w:rsid w:val="00A50B48"/>
    <w:rsid w:val="00AE1F3D"/>
    <w:rsid w:val="00B04DD1"/>
    <w:rsid w:val="00BA0D21"/>
    <w:rsid w:val="00BA3AAF"/>
    <w:rsid w:val="00BC052B"/>
    <w:rsid w:val="00BE0AE6"/>
    <w:rsid w:val="00C03DAB"/>
    <w:rsid w:val="00C043B3"/>
    <w:rsid w:val="00C16FE8"/>
    <w:rsid w:val="00C21342"/>
    <w:rsid w:val="00C7660B"/>
    <w:rsid w:val="00DF4E28"/>
    <w:rsid w:val="00EE1E8F"/>
    <w:rsid w:val="00F35BCC"/>
    <w:rsid w:val="00F3782D"/>
    <w:rsid w:val="00F404E0"/>
    <w:rsid w:val="00F710F0"/>
    <w:rsid w:val="00FB2DCD"/>
    <w:rsid w:val="00FC1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50300"/>
  <w15:chartTrackingRefBased/>
  <w15:docId w15:val="{AAC65DE4-F488-4200-89D3-27E62B0DD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5D87"/>
    <w:pPr>
      <w:widowControl w:val="0"/>
      <w:jc w:val="both"/>
    </w:pPr>
  </w:style>
  <w:style w:type="paragraph" w:styleId="1">
    <w:name w:val="heading 1"/>
    <w:basedOn w:val="a"/>
    <w:next w:val="a"/>
    <w:link w:val="10"/>
    <w:uiPriority w:val="9"/>
    <w:qFormat/>
    <w:rsid w:val="0052511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7270AC"/>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a"/>
    <w:link w:val="a4"/>
    <w:uiPriority w:val="34"/>
    <w:qFormat/>
    <w:rsid w:val="003672C4"/>
    <w:pPr>
      <w:ind w:left="720"/>
      <w:contextualSpacing/>
    </w:pPr>
  </w:style>
  <w:style w:type="character" w:customStyle="1" w:styleId="30">
    <w:name w:val="标题 3 字符"/>
    <w:basedOn w:val="a0"/>
    <w:link w:val="3"/>
    <w:uiPriority w:val="9"/>
    <w:rsid w:val="007270AC"/>
    <w:rPr>
      <w:rFonts w:asciiTheme="majorHAnsi" w:eastAsiaTheme="majorEastAsia" w:hAnsiTheme="majorHAnsi" w:cstheme="majorBidi"/>
      <w:color w:val="1F3763" w:themeColor="accent1" w:themeShade="7F"/>
      <w:sz w:val="24"/>
      <w:szCs w:val="24"/>
    </w:rPr>
  </w:style>
  <w:style w:type="character" w:customStyle="1" w:styleId="a4">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3"/>
    <w:uiPriority w:val="34"/>
    <w:qFormat/>
    <w:rsid w:val="0052511E"/>
  </w:style>
  <w:style w:type="table" w:styleId="a5">
    <w:name w:val="Table Grid"/>
    <w:basedOn w:val="a1"/>
    <w:uiPriority w:val="39"/>
    <w:rsid w:val="00525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52511E"/>
    <w:rPr>
      <w:rFonts w:asciiTheme="majorHAnsi" w:eastAsiaTheme="majorEastAsia" w:hAnsiTheme="majorHAnsi" w:cstheme="majorBidi"/>
      <w:color w:val="2F5496" w:themeColor="accent1" w:themeShade="BF"/>
      <w:sz w:val="32"/>
      <w:szCs w:val="32"/>
    </w:rPr>
  </w:style>
  <w:style w:type="paragraph" w:customStyle="1" w:styleId="Agreement">
    <w:name w:val="Agreement"/>
    <w:basedOn w:val="a"/>
    <w:next w:val="a"/>
    <w:qFormat/>
    <w:rsid w:val="00F404E0"/>
    <w:pPr>
      <w:widowControl/>
      <w:numPr>
        <w:numId w:val="11"/>
      </w:numPr>
      <w:spacing w:before="60"/>
      <w:jc w:val="left"/>
    </w:pPr>
    <w:rPr>
      <w:rFonts w:ascii="Arial" w:eastAsia="MS Mincho" w:hAnsi="Arial" w:cs="Times New Roman"/>
      <w:b/>
      <w:kern w:val="0"/>
      <w:sz w:val="20"/>
      <w:szCs w:val="24"/>
      <w:lang w:val="en-GB" w:eastAsia="en-GB"/>
    </w:rPr>
  </w:style>
  <w:style w:type="table" w:customStyle="1" w:styleId="11">
    <w:name w:val="网格型1"/>
    <w:basedOn w:val="a1"/>
    <w:next w:val="a5"/>
    <w:uiPriority w:val="39"/>
    <w:qFormat/>
    <w:rsid w:val="00F404E0"/>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602279"/>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602279"/>
    <w:rPr>
      <w:sz w:val="18"/>
      <w:szCs w:val="18"/>
    </w:rPr>
  </w:style>
  <w:style w:type="paragraph" w:styleId="a8">
    <w:name w:val="footer"/>
    <w:basedOn w:val="a"/>
    <w:link w:val="a9"/>
    <w:uiPriority w:val="99"/>
    <w:unhideWhenUsed/>
    <w:rsid w:val="00602279"/>
    <w:pPr>
      <w:tabs>
        <w:tab w:val="center" w:pos="4153"/>
        <w:tab w:val="right" w:pos="8306"/>
      </w:tabs>
      <w:snapToGrid w:val="0"/>
      <w:jc w:val="left"/>
    </w:pPr>
    <w:rPr>
      <w:sz w:val="18"/>
      <w:szCs w:val="18"/>
    </w:rPr>
  </w:style>
  <w:style w:type="character" w:customStyle="1" w:styleId="a9">
    <w:name w:val="页脚 字符"/>
    <w:basedOn w:val="a0"/>
    <w:link w:val="a8"/>
    <w:uiPriority w:val="99"/>
    <w:rsid w:val="00602279"/>
    <w:rPr>
      <w:sz w:val="18"/>
      <w:szCs w:val="18"/>
    </w:rPr>
  </w:style>
  <w:style w:type="character" w:styleId="aa">
    <w:name w:val="annotation reference"/>
    <w:basedOn w:val="a0"/>
    <w:uiPriority w:val="99"/>
    <w:semiHidden/>
    <w:unhideWhenUsed/>
    <w:rsid w:val="00EE1E8F"/>
    <w:rPr>
      <w:sz w:val="21"/>
      <w:szCs w:val="21"/>
    </w:rPr>
  </w:style>
  <w:style w:type="paragraph" w:styleId="ab">
    <w:name w:val="annotation text"/>
    <w:basedOn w:val="a"/>
    <w:link w:val="ac"/>
    <w:uiPriority w:val="99"/>
    <w:semiHidden/>
    <w:unhideWhenUsed/>
    <w:rsid w:val="00EE1E8F"/>
    <w:pPr>
      <w:jc w:val="left"/>
    </w:pPr>
  </w:style>
  <w:style w:type="character" w:customStyle="1" w:styleId="ac">
    <w:name w:val="批注文字 字符"/>
    <w:basedOn w:val="a0"/>
    <w:link w:val="ab"/>
    <w:uiPriority w:val="99"/>
    <w:semiHidden/>
    <w:rsid w:val="00EE1E8F"/>
  </w:style>
  <w:style w:type="paragraph" w:styleId="ad">
    <w:name w:val="annotation subject"/>
    <w:basedOn w:val="ab"/>
    <w:next w:val="ab"/>
    <w:link w:val="ae"/>
    <w:uiPriority w:val="99"/>
    <w:semiHidden/>
    <w:unhideWhenUsed/>
    <w:rsid w:val="00EE1E8F"/>
    <w:rPr>
      <w:b/>
      <w:bCs/>
    </w:rPr>
  </w:style>
  <w:style w:type="character" w:customStyle="1" w:styleId="ae">
    <w:name w:val="批注主题 字符"/>
    <w:basedOn w:val="ac"/>
    <w:link w:val="ad"/>
    <w:uiPriority w:val="99"/>
    <w:semiHidden/>
    <w:rsid w:val="00EE1E8F"/>
    <w:rPr>
      <w:b/>
      <w:bCs/>
    </w:rPr>
  </w:style>
  <w:style w:type="paragraph" w:styleId="af">
    <w:name w:val="Balloon Text"/>
    <w:basedOn w:val="a"/>
    <w:link w:val="af0"/>
    <w:uiPriority w:val="99"/>
    <w:semiHidden/>
    <w:unhideWhenUsed/>
    <w:rsid w:val="00EE1E8F"/>
    <w:rPr>
      <w:sz w:val="18"/>
      <w:szCs w:val="18"/>
    </w:rPr>
  </w:style>
  <w:style w:type="character" w:customStyle="1" w:styleId="af0">
    <w:name w:val="批注框文本 字符"/>
    <w:basedOn w:val="a0"/>
    <w:link w:val="af"/>
    <w:uiPriority w:val="99"/>
    <w:semiHidden/>
    <w:rsid w:val="00EE1E8F"/>
    <w:rPr>
      <w:sz w:val="18"/>
      <w:szCs w:val="18"/>
    </w:rPr>
  </w:style>
  <w:style w:type="paragraph" w:styleId="af1">
    <w:name w:val="Revision"/>
    <w:hidden/>
    <w:uiPriority w:val="99"/>
    <w:semiHidden/>
    <w:rsid w:val="00A317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783596">
      <w:bodyDiv w:val="1"/>
      <w:marLeft w:val="0"/>
      <w:marRight w:val="0"/>
      <w:marTop w:val="0"/>
      <w:marBottom w:val="0"/>
      <w:divBdr>
        <w:top w:val="none" w:sz="0" w:space="0" w:color="auto"/>
        <w:left w:val="none" w:sz="0" w:space="0" w:color="auto"/>
        <w:bottom w:val="none" w:sz="0" w:space="0" w:color="auto"/>
        <w:right w:val="none" w:sz="0" w:space="0" w:color="auto"/>
      </w:divBdr>
    </w:div>
    <w:div w:id="560948447">
      <w:bodyDiv w:val="1"/>
      <w:marLeft w:val="0"/>
      <w:marRight w:val="0"/>
      <w:marTop w:val="0"/>
      <w:marBottom w:val="0"/>
      <w:divBdr>
        <w:top w:val="none" w:sz="0" w:space="0" w:color="auto"/>
        <w:left w:val="none" w:sz="0" w:space="0" w:color="auto"/>
        <w:bottom w:val="none" w:sz="0" w:space="0" w:color="auto"/>
        <w:right w:val="none" w:sz="0" w:space="0" w:color="auto"/>
      </w:divBdr>
    </w:div>
    <w:div w:id="640965644">
      <w:bodyDiv w:val="1"/>
      <w:marLeft w:val="0"/>
      <w:marRight w:val="0"/>
      <w:marTop w:val="0"/>
      <w:marBottom w:val="0"/>
      <w:divBdr>
        <w:top w:val="none" w:sz="0" w:space="0" w:color="auto"/>
        <w:left w:val="none" w:sz="0" w:space="0" w:color="auto"/>
        <w:bottom w:val="none" w:sz="0" w:space="0" w:color="auto"/>
        <w:right w:val="none" w:sz="0" w:space="0" w:color="auto"/>
      </w:divBdr>
    </w:div>
    <w:div w:id="922223722">
      <w:bodyDiv w:val="1"/>
      <w:marLeft w:val="0"/>
      <w:marRight w:val="0"/>
      <w:marTop w:val="0"/>
      <w:marBottom w:val="0"/>
      <w:divBdr>
        <w:top w:val="none" w:sz="0" w:space="0" w:color="auto"/>
        <w:left w:val="none" w:sz="0" w:space="0" w:color="auto"/>
        <w:bottom w:val="none" w:sz="0" w:space="0" w:color="auto"/>
        <w:right w:val="none" w:sz="0" w:space="0" w:color="auto"/>
      </w:divBdr>
    </w:div>
    <w:div w:id="929703241">
      <w:bodyDiv w:val="1"/>
      <w:marLeft w:val="0"/>
      <w:marRight w:val="0"/>
      <w:marTop w:val="0"/>
      <w:marBottom w:val="0"/>
      <w:divBdr>
        <w:top w:val="none" w:sz="0" w:space="0" w:color="auto"/>
        <w:left w:val="none" w:sz="0" w:space="0" w:color="auto"/>
        <w:bottom w:val="none" w:sz="0" w:space="0" w:color="auto"/>
        <w:right w:val="none" w:sz="0" w:space="0" w:color="auto"/>
      </w:divBdr>
    </w:div>
    <w:div w:id="1471752380">
      <w:bodyDiv w:val="1"/>
      <w:marLeft w:val="0"/>
      <w:marRight w:val="0"/>
      <w:marTop w:val="0"/>
      <w:marBottom w:val="0"/>
      <w:divBdr>
        <w:top w:val="none" w:sz="0" w:space="0" w:color="auto"/>
        <w:left w:val="none" w:sz="0" w:space="0" w:color="auto"/>
        <w:bottom w:val="none" w:sz="0" w:space="0" w:color="auto"/>
        <w:right w:val="none" w:sz="0" w:space="0" w:color="auto"/>
      </w:divBdr>
    </w:div>
    <w:div w:id="1521044268">
      <w:bodyDiv w:val="1"/>
      <w:marLeft w:val="0"/>
      <w:marRight w:val="0"/>
      <w:marTop w:val="0"/>
      <w:marBottom w:val="0"/>
      <w:divBdr>
        <w:top w:val="none" w:sz="0" w:space="0" w:color="auto"/>
        <w:left w:val="none" w:sz="0" w:space="0" w:color="auto"/>
        <w:bottom w:val="none" w:sz="0" w:space="0" w:color="auto"/>
        <w:right w:val="none" w:sz="0" w:space="0" w:color="auto"/>
      </w:divBdr>
    </w:div>
    <w:div w:id="1533810571">
      <w:bodyDiv w:val="1"/>
      <w:marLeft w:val="0"/>
      <w:marRight w:val="0"/>
      <w:marTop w:val="0"/>
      <w:marBottom w:val="0"/>
      <w:divBdr>
        <w:top w:val="none" w:sz="0" w:space="0" w:color="auto"/>
        <w:left w:val="none" w:sz="0" w:space="0" w:color="auto"/>
        <w:bottom w:val="none" w:sz="0" w:space="0" w:color="auto"/>
        <w:right w:val="none" w:sz="0" w:space="0" w:color="auto"/>
      </w:divBdr>
    </w:div>
    <w:div w:id="1842433205">
      <w:bodyDiv w:val="1"/>
      <w:marLeft w:val="0"/>
      <w:marRight w:val="0"/>
      <w:marTop w:val="0"/>
      <w:marBottom w:val="0"/>
      <w:divBdr>
        <w:top w:val="none" w:sz="0" w:space="0" w:color="auto"/>
        <w:left w:val="none" w:sz="0" w:space="0" w:color="auto"/>
        <w:bottom w:val="none" w:sz="0" w:space="0" w:color="auto"/>
        <w:right w:val="none" w:sz="0" w:space="0" w:color="auto"/>
      </w:divBdr>
    </w:div>
    <w:div w:id="210052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57C5C317-142B-4AC7-B97B-36B0C96194A9}">
  <ds:schemaRefs>
    <ds:schemaRef ds:uri="http://schemas.microsoft.com/sharepoint/v3/contenttype/forms"/>
  </ds:schemaRefs>
</ds:datastoreItem>
</file>

<file path=customXml/itemProps2.xml><?xml version="1.0" encoding="utf-8"?>
<ds:datastoreItem xmlns:ds="http://schemas.openxmlformats.org/officeDocument/2006/customXml" ds:itemID="{4F481F8B-6A0D-41FB-AE83-65C7412C5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F2FAE4-B375-4B3E-A74F-49D7B6263C27}">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1</Pages>
  <Words>1877</Words>
  <Characters>10700</Characters>
  <Application>Microsoft Office Word</Application>
  <DocSecurity>0</DocSecurity>
  <Lines>89</Lines>
  <Paragraphs>25</Paragraphs>
  <ScaleCrop>false</ScaleCrop>
  <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vivo_wyy</dc:creator>
  <cp:keywords/>
  <dc:description/>
  <cp:lastModifiedBy>vivo_wyy</cp:lastModifiedBy>
  <cp:revision>35</cp:revision>
  <dcterms:created xsi:type="dcterms:W3CDTF">2022-11-02T03:36:00Z</dcterms:created>
  <dcterms:modified xsi:type="dcterms:W3CDTF">2022-11-04T08:25:00Z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1247032420</vt:i4>
  </property>
  <property fmtid="{D5CDD505-2E9C-101B-9397-08002B2CF9AE}" pid="3" name="ContentTypeId">
    <vt:lpwstr>0x01010057CC4845EE989D469C4AF99498678D58</vt:lpwstr>
  </property>
  <property fmtid="{D5CDD505-2E9C-101B-9397-08002B2CF9AE}" pid="4" name="GrammarlyDocumentId">
    <vt:lpwstr>20f7fbc6a56ee3a50d2749b00b500f5f478335fee6c84b466a15e43c13ce9c15</vt:lpwstr>
  </property>
</Properties>
</file>